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560" w:lineRule="exact"/>
        <w:jc w:val="center"/>
        <w:textAlignment w:val="baseline"/>
        <w:rPr>
          <w:rStyle w:val="7"/>
          <w:rFonts w:ascii="方正小标宋简体" w:hAnsi="华文仿宋" w:eastAsia="方正小标宋简体"/>
          <w:b w:val="0"/>
          <w:i w:val="0"/>
          <w:caps w:val="0"/>
          <w:spacing w:val="0"/>
          <w:w w:val="100"/>
          <w:kern w:val="2"/>
          <w:sz w:val="44"/>
          <w:szCs w:val="44"/>
          <w:lang w:val="en-US" w:eastAsia="zh-CN" w:bidi="ar-SA"/>
        </w:rPr>
      </w:pPr>
      <w:bookmarkStart w:id="0" w:name="_GoBack"/>
      <w:bookmarkEnd w:id="0"/>
      <w:r>
        <w:rPr>
          <w:rStyle w:val="7"/>
          <w:rFonts w:ascii="方正小标宋简体" w:hAnsi="华文仿宋" w:eastAsia="方正小标宋简体"/>
          <w:b w:val="0"/>
          <w:i w:val="0"/>
          <w:caps w:val="0"/>
          <w:spacing w:val="0"/>
          <w:w w:val="100"/>
          <w:kern w:val="2"/>
          <w:sz w:val="44"/>
          <w:szCs w:val="44"/>
          <w:lang w:val="en-US" w:eastAsia="zh-CN" w:bidi="ar-SA"/>
        </w:rPr>
        <w:t>柳州科技馆2021年预算公开说明</w:t>
      </w:r>
    </w:p>
    <w:p>
      <w:pPr>
        <w:snapToGrid/>
        <w:spacing w:before="0" w:beforeAutospacing="0" w:after="0" w:afterAutospacing="0" w:line="560" w:lineRule="exact"/>
        <w:jc w:val="both"/>
        <w:textAlignment w:val="baseline"/>
        <w:rPr>
          <w:rStyle w:val="7"/>
          <w:rFonts w:ascii="方正小标宋简体" w:hAnsi="华文仿宋" w:eastAsia="方正小标宋简体"/>
          <w:b w:val="0"/>
          <w:i w:val="0"/>
          <w:caps w:val="0"/>
          <w:spacing w:val="0"/>
          <w:w w:val="100"/>
          <w:kern w:val="2"/>
          <w:sz w:val="44"/>
          <w:szCs w:val="44"/>
          <w:lang w:val="en-US" w:eastAsia="zh-CN" w:bidi="ar-SA"/>
        </w:rPr>
      </w:pPr>
    </w:p>
    <w:p>
      <w:pPr>
        <w:snapToGrid/>
        <w:spacing w:before="0" w:beforeAutospacing="0" w:after="0" w:afterAutospacing="0" w:line="560" w:lineRule="exact"/>
        <w:jc w:val="center"/>
        <w:textAlignment w:val="baseline"/>
        <w:rPr>
          <w:rStyle w:val="6"/>
          <w:rFonts w:ascii="方正小标宋简体" w:hAnsi="华文仿宋" w:eastAsia="方正小标宋简体"/>
          <w:b/>
          <w:bCs w:val="0"/>
          <w:i w:val="0"/>
          <w:caps w:val="0"/>
          <w:spacing w:val="0"/>
          <w:w w:val="100"/>
          <w:kern w:val="2"/>
          <w:sz w:val="44"/>
          <w:szCs w:val="44"/>
          <w:lang w:val="en-US" w:eastAsia="zh-CN" w:bidi="ar-SA"/>
        </w:rPr>
      </w:pPr>
      <w:r>
        <w:rPr>
          <w:rStyle w:val="6"/>
          <w:rFonts w:ascii="方正小标宋简体" w:hAnsi="华文仿宋" w:eastAsia="方正小标宋简体"/>
          <w:b/>
          <w:bCs w:val="0"/>
          <w:i w:val="0"/>
          <w:caps w:val="0"/>
          <w:spacing w:val="0"/>
          <w:w w:val="100"/>
          <w:kern w:val="2"/>
          <w:sz w:val="44"/>
          <w:szCs w:val="44"/>
          <w:lang w:val="en-US" w:eastAsia="zh-CN" w:bidi="ar-SA"/>
        </w:rPr>
        <w:t>目 录</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left"/>
        <w:textAlignment w:val="baseline"/>
        <w:rPr>
          <w:rStyle w:val="7"/>
          <w:rFonts w:ascii="仿宋_GB2312" w:hAnsi="华文仿宋" w:eastAsia="仿宋_GB2312" w:cs="宋体"/>
          <w:b/>
          <w:bCs/>
          <w:i w:val="0"/>
          <w:caps w:val="0"/>
          <w:color w:val="000000"/>
          <w:spacing w:val="0"/>
          <w:w w:val="100"/>
          <w:kern w:val="0"/>
          <w:sz w:val="32"/>
          <w:szCs w:val="32"/>
          <w:lang w:val="en-US" w:eastAsia="zh-CN" w:bidi="ar-SA"/>
        </w:rPr>
      </w:pPr>
      <w:r>
        <w:rPr>
          <w:rStyle w:val="7"/>
          <w:rFonts w:ascii="仿宋_GB2312" w:hAnsi="华文仿宋" w:eastAsia="仿宋_GB2312" w:cs="宋体"/>
          <w:b/>
          <w:bCs/>
          <w:i w:val="0"/>
          <w:caps w:val="0"/>
          <w:color w:val="000000"/>
          <w:spacing w:val="0"/>
          <w:w w:val="100"/>
          <w:kern w:val="0"/>
          <w:sz w:val="32"/>
          <w:szCs w:val="32"/>
          <w:lang w:val="en-US" w:eastAsia="zh-CN" w:bidi="ar-SA"/>
        </w:rPr>
        <w:t>第一部分：柳州科技馆概况</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baseline"/>
        <w:rPr>
          <w:rStyle w:val="7"/>
          <w:rFonts w:ascii="仿宋_GB2312" w:hAnsi="华文仿宋" w:eastAsia="仿宋_GB2312" w:cs="宋体"/>
          <w:b w:val="0"/>
          <w:bCs/>
          <w:i w:val="0"/>
          <w:caps w:val="0"/>
          <w:color w:val="000000"/>
          <w:spacing w:val="0"/>
          <w:w w:val="100"/>
          <w:kern w:val="0"/>
          <w:sz w:val="32"/>
          <w:szCs w:val="32"/>
          <w:lang w:val="en-US" w:eastAsia="zh-CN" w:bidi="ar-SA"/>
        </w:rPr>
      </w:pPr>
      <w:r>
        <w:rPr>
          <w:rStyle w:val="7"/>
          <w:rFonts w:ascii="仿宋_GB2312" w:hAnsi="华文仿宋" w:eastAsia="仿宋_GB2312" w:cs="宋体"/>
          <w:b w:val="0"/>
          <w:bCs/>
          <w:i w:val="0"/>
          <w:caps w:val="0"/>
          <w:color w:val="000000"/>
          <w:spacing w:val="0"/>
          <w:w w:val="100"/>
          <w:kern w:val="0"/>
          <w:sz w:val="32"/>
          <w:szCs w:val="32"/>
          <w:lang w:val="en-US" w:eastAsia="zh-CN" w:bidi="ar-SA"/>
        </w:rPr>
        <w:t>一、主要职责</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baseline"/>
        <w:rPr>
          <w:rStyle w:val="7"/>
          <w:rFonts w:ascii="仿宋_GB2312" w:hAnsi="华文仿宋" w:eastAsia="仿宋_GB2312" w:cs="宋体"/>
          <w:b w:val="0"/>
          <w:bCs/>
          <w:i w:val="0"/>
          <w:caps w:val="0"/>
          <w:color w:val="000000"/>
          <w:spacing w:val="0"/>
          <w:w w:val="100"/>
          <w:kern w:val="0"/>
          <w:sz w:val="32"/>
          <w:szCs w:val="32"/>
          <w:lang w:val="en-US" w:eastAsia="zh-CN" w:bidi="ar-SA"/>
        </w:rPr>
      </w:pPr>
      <w:r>
        <w:rPr>
          <w:rStyle w:val="7"/>
          <w:rFonts w:ascii="仿宋_GB2312" w:hAnsi="华文仿宋" w:eastAsia="仿宋_GB2312" w:cs="宋体"/>
          <w:b w:val="0"/>
          <w:bCs/>
          <w:i w:val="0"/>
          <w:caps w:val="0"/>
          <w:color w:val="000000"/>
          <w:spacing w:val="0"/>
          <w:w w:val="100"/>
          <w:kern w:val="0"/>
          <w:sz w:val="32"/>
          <w:szCs w:val="32"/>
          <w:lang w:val="en-US" w:eastAsia="zh-CN" w:bidi="ar-SA"/>
        </w:rPr>
        <w:t>二、机构设置情况</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left"/>
        <w:textAlignment w:val="baseline"/>
        <w:rPr>
          <w:rStyle w:val="7"/>
          <w:rFonts w:ascii="仿宋_GB2312" w:hAnsi="华文仿宋" w:eastAsia="仿宋_GB2312" w:cs="宋体"/>
          <w:b/>
          <w:bCs/>
          <w:i w:val="0"/>
          <w:caps w:val="0"/>
          <w:color w:val="000000"/>
          <w:spacing w:val="0"/>
          <w:w w:val="100"/>
          <w:kern w:val="0"/>
          <w:sz w:val="32"/>
          <w:szCs w:val="32"/>
          <w:lang w:val="en-US" w:eastAsia="zh-CN" w:bidi="ar-SA"/>
        </w:rPr>
      </w:pPr>
      <w:r>
        <w:rPr>
          <w:rStyle w:val="7"/>
          <w:rFonts w:ascii="仿宋_GB2312" w:hAnsi="华文仿宋" w:eastAsia="仿宋_GB2312" w:cs="宋体"/>
          <w:b/>
          <w:bCs/>
          <w:i w:val="0"/>
          <w:caps w:val="0"/>
          <w:color w:val="000000"/>
          <w:spacing w:val="0"/>
          <w:w w:val="100"/>
          <w:kern w:val="0"/>
          <w:sz w:val="32"/>
          <w:szCs w:val="32"/>
          <w:lang w:val="en-US" w:eastAsia="zh-CN" w:bidi="ar-SA"/>
        </w:rPr>
        <w:t>第二部分：柳州科技馆2021年预算报表</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baseline"/>
        <w:rPr>
          <w:rStyle w:val="7"/>
          <w:rFonts w:ascii="仿宋_GB2312" w:hAnsi="华文仿宋" w:eastAsia="仿宋_GB2312" w:cs="宋体"/>
          <w:b w:val="0"/>
          <w:bCs/>
          <w:i w:val="0"/>
          <w:caps w:val="0"/>
          <w:color w:val="000000"/>
          <w:spacing w:val="0"/>
          <w:w w:val="100"/>
          <w:kern w:val="0"/>
          <w:sz w:val="32"/>
          <w:szCs w:val="32"/>
          <w:lang w:val="en-US" w:eastAsia="zh-CN" w:bidi="ar-SA"/>
        </w:rPr>
      </w:pPr>
      <w:r>
        <w:rPr>
          <w:rStyle w:val="7"/>
          <w:rFonts w:ascii="仿宋_GB2312" w:hAnsi="华文仿宋" w:eastAsia="仿宋_GB2312" w:cs="宋体"/>
          <w:b w:val="0"/>
          <w:bCs/>
          <w:i w:val="0"/>
          <w:caps w:val="0"/>
          <w:color w:val="000000"/>
          <w:spacing w:val="0"/>
          <w:w w:val="100"/>
          <w:kern w:val="0"/>
          <w:sz w:val="32"/>
          <w:szCs w:val="32"/>
          <w:lang w:val="en-US" w:eastAsia="zh-CN" w:bidi="ar-SA"/>
        </w:rPr>
        <w:t>一、单位收支总体情况表（预算公开01表）</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baseline"/>
        <w:rPr>
          <w:rStyle w:val="7"/>
          <w:rFonts w:ascii="仿宋_GB2312" w:hAnsi="华文仿宋" w:eastAsia="仿宋_GB2312" w:cs="宋体"/>
          <w:b w:val="0"/>
          <w:bCs/>
          <w:i w:val="0"/>
          <w:caps w:val="0"/>
          <w:color w:val="000000"/>
          <w:spacing w:val="0"/>
          <w:w w:val="100"/>
          <w:kern w:val="0"/>
          <w:sz w:val="32"/>
          <w:szCs w:val="32"/>
          <w:lang w:val="en-US" w:eastAsia="zh-CN" w:bidi="ar-SA"/>
        </w:rPr>
      </w:pPr>
      <w:r>
        <w:rPr>
          <w:rStyle w:val="7"/>
          <w:rFonts w:ascii="仿宋_GB2312" w:hAnsi="华文仿宋" w:eastAsia="仿宋_GB2312" w:cs="宋体"/>
          <w:b w:val="0"/>
          <w:bCs/>
          <w:i w:val="0"/>
          <w:caps w:val="0"/>
          <w:color w:val="000000"/>
          <w:spacing w:val="0"/>
          <w:w w:val="100"/>
          <w:kern w:val="0"/>
          <w:sz w:val="32"/>
          <w:szCs w:val="32"/>
          <w:lang w:val="en-US" w:eastAsia="zh-CN" w:bidi="ar-SA"/>
        </w:rPr>
        <w:t>二、单位收入总体情况表（预算公开02表）</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baseline"/>
        <w:rPr>
          <w:rStyle w:val="7"/>
          <w:rFonts w:ascii="仿宋_GB2312" w:hAnsi="华文仿宋" w:eastAsia="仿宋_GB2312" w:cs="宋体"/>
          <w:b w:val="0"/>
          <w:bCs/>
          <w:i w:val="0"/>
          <w:caps w:val="0"/>
          <w:color w:val="000000"/>
          <w:spacing w:val="0"/>
          <w:w w:val="100"/>
          <w:kern w:val="0"/>
          <w:sz w:val="32"/>
          <w:szCs w:val="32"/>
          <w:lang w:val="en-US" w:eastAsia="zh-CN" w:bidi="ar-SA"/>
        </w:rPr>
      </w:pPr>
      <w:r>
        <w:rPr>
          <w:rStyle w:val="7"/>
          <w:rFonts w:ascii="仿宋_GB2312" w:hAnsi="华文仿宋" w:eastAsia="仿宋_GB2312" w:cs="宋体"/>
          <w:b w:val="0"/>
          <w:bCs/>
          <w:i w:val="0"/>
          <w:caps w:val="0"/>
          <w:color w:val="000000"/>
          <w:spacing w:val="0"/>
          <w:w w:val="100"/>
          <w:kern w:val="0"/>
          <w:sz w:val="32"/>
          <w:szCs w:val="32"/>
          <w:lang w:val="en-US" w:eastAsia="zh-CN" w:bidi="ar-SA"/>
        </w:rPr>
        <w:t>三、单位支出总体情况表（预算公开03表）</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baseline"/>
        <w:rPr>
          <w:rStyle w:val="7"/>
          <w:rFonts w:ascii="仿宋_GB2312" w:hAnsi="华文仿宋" w:eastAsia="仿宋_GB2312" w:cs="宋体"/>
          <w:b w:val="0"/>
          <w:bCs/>
          <w:i w:val="0"/>
          <w:caps w:val="0"/>
          <w:color w:val="000000"/>
          <w:spacing w:val="0"/>
          <w:w w:val="100"/>
          <w:kern w:val="0"/>
          <w:sz w:val="32"/>
          <w:szCs w:val="32"/>
          <w:lang w:val="en-US" w:eastAsia="zh-CN" w:bidi="ar-SA"/>
        </w:rPr>
      </w:pPr>
      <w:r>
        <w:rPr>
          <w:rStyle w:val="7"/>
          <w:rFonts w:ascii="仿宋_GB2312" w:hAnsi="华文仿宋" w:eastAsia="仿宋_GB2312" w:cs="宋体"/>
          <w:b w:val="0"/>
          <w:bCs/>
          <w:i w:val="0"/>
          <w:caps w:val="0"/>
          <w:color w:val="000000"/>
          <w:spacing w:val="0"/>
          <w:w w:val="100"/>
          <w:kern w:val="0"/>
          <w:sz w:val="32"/>
          <w:szCs w:val="32"/>
          <w:lang w:val="en-US" w:eastAsia="zh-CN" w:bidi="ar-SA"/>
        </w:rPr>
        <w:t>四、财政拨款收支总体情况表（预算公开04表）</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baseline"/>
        <w:rPr>
          <w:rStyle w:val="7"/>
          <w:rFonts w:ascii="仿宋_GB2312" w:hAnsi="华文仿宋" w:eastAsia="仿宋_GB2312" w:cs="宋体"/>
          <w:b w:val="0"/>
          <w:bCs/>
          <w:i w:val="0"/>
          <w:caps w:val="0"/>
          <w:color w:val="000000"/>
          <w:spacing w:val="0"/>
          <w:w w:val="100"/>
          <w:kern w:val="0"/>
          <w:sz w:val="32"/>
          <w:szCs w:val="32"/>
          <w:lang w:val="en-US" w:eastAsia="zh-CN" w:bidi="ar-SA"/>
        </w:rPr>
      </w:pPr>
      <w:r>
        <w:rPr>
          <w:rStyle w:val="7"/>
          <w:rFonts w:ascii="仿宋_GB2312" w:hAnsi="华文仿宋" w:eastAsia="仿宋_GB2312" w:cs="宋体"/>
          <w:b w:val="0"/>
          <w:bCs/>
          <w:i w:val="0"/>
          <w:caps w:val="0"/>
          <w:color w:val="000000"/>
          <w:spacing w:val="0"/>
          <w:w w:val="100"/>
          <w:kern w:val="0"/>
          <w:sz w:val="32"/>
          <w:szCs w:val="32"/>
          <w:lang w:val="en-US" w:eastAsia="zh-CN" w:bidi="ar-SA"/>
        </w:rPr>
        <w:t>五、一般公共预算支出情况表（预算公开05表）</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baseline"/>
        <w:rPr>
          <w:rStyle w:val="7"/>
          <w:rFonts w:ascii="仿宋_GB2312" w:hAnsi="华文仿宋" w:eastAsia="仿宋_GB2312" w:cs="宋体"/>
          <w:b w:val="0"/>
          <w:bCs/>
          <w:i w:val="0"/>
          <w:caps w:val="0"/>
          <w:color w:val="000000"/>
          <w:spacing w:val="0"/>
          <w:w w:val="100"/>
          <w:kern w:val="0"/>
          <w:sz w:val="32"/>
          <w:szCs w:val="32"/>
          <w:lang w:val="en-US" w:eastAsia="zh-CN" w:bidi="ar-SA"/>
        </w:rPr>
      </w:pPr>
      <w:r>
        <w:rPr>
          <w:rStyle w:val="7"/>
          <w:rFonts w:ascii="仿宋_GB2312" w:hAnsi="华文仿宋" w:eastAsia="仿宋_GB2312" w:cs="宋体"/>
          <w:b w:val="0"/>
          <w:bCs/>
          <w:i w:val="0"/>
          <w:caps w:val="0"/>
          <w:color w:val="000000"/>
          <w:spacing w:val="0"/>
          <w:w w:val="100"/>
          <w:kern w:val="0"/>
          <w:sz w:val="32"/>
          <w:szCs w:val="32"/>
          <w:lang w:val="en-US" w:eastAsia="zh-CN" w:bidi="ar-SA"/>
        </w:rPr>
        <w:t>六、一般公共预算基本支出情况表（预算公开06表）</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baseline"/>
        <w:rPr>
          <w:rStyle w:val="7"/>
          <w:rFonts w:ascii="仿宋_GB2312" w:hAnsi="华文仿宋" w:eastAsia="仿宋_GB2312" w:cs="宋体"/>
          <w:b w:val="0"/>
          <w:bCs/>
          <w:i w:val="0"/>
          <w:caps w:val="0"/>
          <w:color w:val="000000"/>
          <w:spacing w:val="0"/>
          <w:w w:val="100"/>
          <w:kern w:val="0"/>
          <w:sz w:val="32"/>
          <w:szCs w:val="32"/>
          <w:lang w:val="en-US" w:eastAsia="zh-CN" w:bidi="ar-SA"/>
        </w:rPr>
      </w:pPr>
      <w:r>
        <w:rPr>
          <w:rStyle w:val="7"/>
          <w:rFonts w:ascii="仿宋_GB2312" w:hAnsi="华文仿宋" w:eastAsia="仿宋_GB2312" w:cs="宋体"/>
          <w:b w:val="0"/>
          <w:bCs/>
          <w:i w:val="0"/>
          <w:caps w:val="0"/>
          <w:color w:val="000000"/>
          <w:spacing w:val="0"/>
          <w:w w:val="100"/>
          <w:kern w:val="0"/>
          <w:sz w:val="32"/>
          <w:szCs w:val="32"/>
          <w:lang w:val="en-US" w:eastAsia="zh-CN" w:bidi="ar-SA"/>
        </w:rPr>
        <w:t>七、一般公共预算“三公”经费支出情况表（预算公开07表）</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baseline"/>
        <w:rPr>
          <w:rStyle w:val="7"/>
          <w:rFonts w:ascii="仿宋_GB2312" w:hAnsi="华文仿宋" w:eastAsia="仿宋_GB2312" w:cs="宋体"/>
          <w:b w:val="0"/>
          <w:bCs/>
          <w:i w:val="0"/>
          <w:caps w:val="0"/>
          <w:color w:val="000000"/>
          <w:spacing w:val="0"/>
          <w:w w:val="100"/>
          <w:kern w:val="0"/>
          <w:sz w:val="32"/>
          <w:szCs w:val="32"/>
          <w:lang w:val="en-US" w:eastAsia="zh-CN" w:bidi="ar-SA"/>
        </w:rPr>
      </w:pPr>
      <w:r>
        <w:rPr>
          <w:rStyle w:val="7"/>
          <w:rFonts w:ascii="仿宋_GB2312" w:hAnsi="华文仿宋" w:eastAsia="仿宋_GB2312" w:cs="宋体"/>
          <w:b w:val="0"/>
          <w:bCs/>
          <w:i w:val="0"/>
          <w:caps w:val="0"/>
          <w:color w:val="000000"/>
          <w:spacing w:val="0"/>
          <w:w w:val="100"/>
          <w:kern w:val="0"/>
          <w:sz w:val="32"/>
          <w:szCs w:val="32"/>
          <w:lang w:val="en-US" w:eastAsia="zh-CN" w:bidi="ar-SA"/>
        </w:rPr>
        <w:t>八、政府性基金预算支出情况表（预算公开08表）</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baseline"/>
        <w:rPr>
          <w:rStyle w:val="7"/>
          <w:rFonts w:ascii="仿宋_GB2312" w:hAnsi="华文仿宋" w:eastAsia="仿宋_GB2312" w:cs="宋体"/>
          <w:b w:val="0"/>
          <w:bCs/>
          <w:i w:val="0"/>
          <w:caps w:val="0"/>
          <w:color w:val="000000"/>
          <w:spacing w:val="0"/>
          <w:w w:val="100"/>
          <w:kern w:val="0"/>
          <w:sz w:val="32"/>
          <w:szCs w:val="32"/>
          <w:lang w:val="en-US" w:eastAsia="zh-CN" w:bidi="ar-SA"/>
        </w:rPr>
      </w:pPr>
      <w:r>
        <w:rPr>
          <w:rStyle w:val="7"/>
          <w:rFonts w:ascii="仿宋_GB2312" w:hAnsi="华文仿宋" w:eastAsia="仿宋_GB2312" w:cs="宋体"/>
          <w:b w:val="0"/>
          <w:bCs/>
          <w:i w:val="0"/>
          <w:caps w:val="0"/>
          <w:color w:val="000000"/>
          <w:spacing w:val="0"/>
          <w:w w:val="100"/>
          <w:kern w:val="0"/>
          <w:sz w:val="32"/>
          <w:szCs w:val="32"/>
          <w:lang w:val="en-US" w:eastAsia="zh-CN" w:bidi="ar-SA"/>
        </w:rPr>
        <w:t>九、国有资本经营预算支出情况表（预算公开09表）</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baseline"/>
        <w:rPr>
          <w:rStyle w:val="7"/>
          <w:rFonts w:ascii="仿宋_GB2312" w:hAnsi="华文仿宋" w:eastAsia="仿宋_GB2312" w:cs="宋体"/>
          <w:b w:val="0"/>
          <w:bCs/>
          <w:i w:val="0"/>
          <w:caps w:val="0"/>
          <w:color w:val="000000"/>
          <w:spacing w:val="0"/>
          <w:w w:val="100"/>
          <w:kern w:val="0"/>
          <w:sz w:val="32"/>
          <w:szCs w:val="32"/>
          <w:lang w:val="en-US" w:eastAsia="zh-CN" w:bidi="ar-SA"/>
        </w:rPr>
      </w:pPr>
      <w:r>
        <w:rPr>
          <w:rStyle w:val="7"/>
          <w:rFonts w:ascii="仿宋_GB2312" w:hAnsi="华文仿宋" w:eastAsia="仿宋_GB2312" w:cs="宋体"/>
          <w:b w:val="0"/>
          <w:bCs/>
          <w:i w:val="0"/>
          <w:caps w:val="0"/>
          <w:color w:val="000000"/>
          <w:spacing w:val="0"/>
          <w:w w:val="100"/>
          <w:kern w:val="0"/>
          <w:sz w:val="32"/>
          <w:szCs w:val="32"/>
          <w:lang w:val="en-US" w:eastAsia="zh-CN" w:bidi="ar-SA"/>
        </w:rPr>
        <w:t>十、政府采购预算表（预算公开10表）</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baseline"/>
        <w:rPr>
          <w:rStyle w:val="7"/>
          <w:rFonts w:ascii="仿宋_GB2312" w:hAnsi="华文仿宋" w:eastAsia="仿宋_GB2312" w:cs="宋体"/>
          <w:b w:val="0"/>
          <w:bCs/>
          <w:i w:val="0"/>
          <w:caps w:val="0"/>
          <w:color w:val="000000"/>
          <w:spacing w:val="0"/>
          <w:w w:val="100"/>
          <w:kern w:val="0"/>
          <w:sz w:val="32"/>
          <w:szCs w:val="32"/>
          <w:lang w:val="en-US" w:eastAsia="zh-CN" w:bidi="ar-SA"/>
        </w:rPr>
      </w:pPr>
      <w:r>
        <w:rPr>
          <w:rStyle w:val="7"/>
          <w:rFonts w:ascii="仿宋_GB2312" w:hAnsi="华文仿宋" w:eastAsia="仿宋_GB2312" w:cs="宋体"/>
          <w:b w:val="0"/>
          <w:bCs/>
          <w:i w:val="0"/>
          <w:caps w:val="0"/>
          <w:color w:val="000000"/>
          <w:spacing w:val="0"/>
          <w:w w:val="100"/>
          <w:kern w:val="0"/>
          <w:sz w:val="32"/>
          <w:szCs w:val="32"/>
          <w:lang w:val="en-US" w:eastAsia="zh-CN" w:bidi="ar-SA"/>
        </w:rPr>
        <w:t>十一、政府购买服务预算表（预算公开11表）</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left"/>
        <w:textAlignment w:val="baseline"/>
        <w:rPr>
          <w:rStyle w:val="7"/>
          <w:rFonts w:ascii="仿宋_GB2312" w:hAnsi="华文仿宋" w:eastAsia="仿宋_GB2312" w:cs="宋体"/>
          <w:b/>
          <w:bCs/>
          <w:i w:val="0"/>
          <w:caps w:val="0"/>
          <w:color w:val="000000"/>
          <w:spacing w:val="0"/>
          <w:w w:val="100"/>
          <w:kern w:val="0"/>
          <w:sz w:val="32"/>
          <w:szCs w:val="32"/>
          <w:lang w:val="en-US" w:eastAsia="zh-CN" w:bidi="ar-SA"/>
        </w:rPr>
      </w:pPr>
      <w:r>
        <w:rPr>
          <w:rStyle w:val="7"/>
          <w:rFonts w:ascii="仿宋_GB2312" w:hAnsi="华文仿宋" w:eastAsia="仿宋_GB2312" w:cs="宋体"/>
          <w:b/>
          <w:bCs/>
          <w:i w:val="0"/>
          <w:caps w:val="0"/>
          <w:color w:val="000000"/>
          <w:spacing w:val="0"/>
          <w:w w:val="100"/>
          <w:kern w:val="0"/>
          <w:sz w:val="32"/>
          <w:szCs w:val="32"/>
          <w:lang w:val="en-US" w:eastAsia="zh-CN" w:bidi="ar-SA"/>
        </w:rPr>
        <w:t>第三部分：柳州科技馆2021年预算情况说明</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left"/>
        <w:textAlignment w:val="baseline"/>
        <w:rPr>
          <w:rStyle w:val="7"/>
          <w:rFonts w:ascii="仿宋_GB2312" w:hAnsi="华文仿宋" w:eastAsia="仿宋_GB2312" w:cs="宋体"/>
          <w:b/>
          <w:bCs/>
          <w:i w:val="0"/>
          <w:caps w:val="0"/>
          <w:color w:val="000000"/>
          <w:spacing w:val="0"/>
          <w:w w:val="100"/>
          <w:kern w:val="0"/>
          <w:sz w:val="32"/>
          <w:szCs w:val="32"/>
          <w:lang w:val="en-US" w:eastAsia="zh-CN" w:bidi="ar-SA"/>
        </w:rPr>
      </w:pPr>
      <w:r>
        <w:rPr>
          <w:rStyle w:val="7"/>
          <w:rFonts w:ascii="仿宋_GB2312" w:hAnsi="华文仿宋" w:eastAsia="仿宋_GB2312" w:cs="宋体"/>
          <w:b/>
          <w:bCs/>
          <w:i w:val="0"/>
          <w:caps w:val="0"/>
          <w:color w:val="000000"/>
          <w:spacing w:val="0"/>
          <w:w w:val="100"/>
          <w:kern w:val="0"/>
          <w:sz w:val="32"/>
          <w:szCs w:val="32"/>
          <w:lang w:val="en-US" w:eastAsia="zh-CN" w:bidi="ar-SA"/>
        </w:rPr>
        <w:t>第四部分：名词解释</w:t>
      </w:r>
    </w:p>
    <w:p>
      <w:pPr>
        <w:snapToGrid/>
        <w:spacing w:before="0" w:beforeAutospacing="0" w:after="0" w:afterAutospacing="0" w:line="560" w:lineRule="exact"/>
        <w:jc w:val="both"/>
        <w:textAlignment w:val="baseline"/>
        <w:rPr>
          <w:rStyle w:val="6"/>
          <w:rFonts w:ascii="仿宋_GB2312" w:hAnsi="华文仿宋" w:eastAsia="仿宋_GB2312" w:cs="宋体"/>
          <w:b/>
          <w:bCs/>
          <w:i w:val="0"/>
          <w:caps w:val="0"/>
          <w:color w:val="000000"/>
          <w:spacing w:val="0"/>
          <w:w w:val="100"/>
          <w:kern w:val="0"/>
          <w:sz w:val="32"/>
          <w:szCs w:val="32"/>
          <w:lang w:val="en-US" w:eastAsia="zh-CN" w:bidi="ar-SA"/>
        </w:rPr>
      </w:pPr>
    </w:p>
    <w:p>
      <w:pPr>
        <w:snapToGrid w:val="0"/>
        <w:spacing w:before="0" w:beforeAutospacing="0" w:after="0" w:afterAutospacing="0" w:line="560" w:lineRule="exact"/>
        <w:ind w:right="-218"/>
        <w:jc w:val="center"/>
        <w:textAlignment w:val="baseline"/>
        <w:rPr>
          <w:rStyle w:val="6"/>
          <w:rFonts w:ascii="仿宋_GB2312" w:hAnsi="华文仿宋" w:eastAsia="仿宋_GB2312" w:cs="Times New Roman"/>
          <w:b/>
          <w:bCs/>
          <w:i w:val="0"/>
          <w:caps w:val="0"/>
          <w:color w:val="000000"/>
          <w:spacing w:val="0"/>
          <w:w w:val="100"/>
          <w:kern w:val="2"/>
          <w:sz w:val="32"/>
          <w:szCs w:val="32"/>
          <w:highlight w:val="yellow"/>
          <w:lang w:val="en-US" w:eastAsia="zh-CN" w:bidi="ar-SA"/>
        </w:rPr>
      </w:pPr>
    </w:p>
    <w:p>
      <w:pPr>
        <w:snapToGrid w:val="0"/>
        <w:spacing w:before="0" w:beforeAutospacing="0" w:after="0" w:afterAutospacing="0" w:line="560" w:lineRule="exact"/>
        <w:ind w:right="-218"/>
        <w:jc w:val="center"/>
        <w:textAlignment w:val="baseline"/>
        <w:rPr>
          <w:rStyle w:val="6"/>
          <w:rFonts w:ascii="仿宋_GB2312" w:hAnsi="华文仿宋" w:eastAsia="仿宋_GB2312" w:cs="Times New Roman"/>
          <w:b/>
          <w:bCs/>
          <w:i w:val="0"/>
          <w:caps w:val="0"/>
          <w:color w:val="000000"/>
          <w:spacing w:val="0"/>
          <w:w w:val="100"/>
          <w:kern w:val="2"/>
          <w:sz w:val="32"/>
          <w:szCs w:val="32"/>
          <w:highlight w:val="yellow"/>
          <w:lang w:val="en-US" w:eastAsia="zh-CN" w:bidi="ar-SA"/>
        </w:rPr>
      </w:pP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baseline"/>
        <w:rPr>
          <w:rStyle w:val="7"/>
          <w:rFonts w:ascii="仿宋_GB2312" w:hAnsi="华文仿宋" w:eastAsia="仿宋_GB2312" w:cs="宋体"/>
          <w:b/>
          <w:bCs/>
          <w:i w:val="0"/>
          <w:caps w:val="0"/>
          <w:color w:val="000000"/>
          <w:spacing w:val="0"/>
          <w:w w:val="100"/>
          <w:kern w:val="0"/>
          <w:sz w:val="32"/>
          <w:szCs w:val="32"/>
          <w:lang w:val="en-US" w:eastAsia="zh-CN" w:bidi="ar-SA"/>
        </w:rPr>
      </w:pPr>
      <w:r>
        <w:rPr>
          <w:rStyle w:val="7"/>
          <w:rFonts w:ascii="仿宋_GB2312" w:hAnsi="华文仿宋" w:eastAsia="仿宋_GB2312" w:cs="宋体"/>
          <w:b/>
          <w:bCs/>
          <w:i w:val="0"/>
          <w:caps w:val="0"/>
          <w:color w:val="000000"/>
          <w:spacing w:val="0"/>
          <w:w w:val="100"/>
          <w:kern w:val="0"/>
          <w:sz w:val="32"/>
          <w:szCs w:val="32"/>
          <w:lang w:val="en-US" w:eastAsia="zh-CN" w:bidi="ar-SA"/>
        </w:rPr>
        <w:t>第一部分：柳州科技馆概况</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Style w:val="7"/>
          <w:rFonts w:ascii="黑体" w:hAnsi="黑体" w:eastAsia="黑体" w:cs="黑体"/>
          <w:b/>
          <w:bCs/>
          <w:i w:val="0"/>
          <w:caps w:val="0"/>
          <w:color w:val="000000"/>
          <w:spacing w:val="0"/>
          <w:w w:val="100"/>
          <w:kern w:val="0"/>
          <w:sz w:val="32"/>
          <w:szCs w:val="32"/>
          <w:lang w:val="en-US" w:eastAsia="zh-CN" w:bidi="ar-SA"/>
        </w:rPr>
      </w:pPr>
      <w:r>
        <w:rPr>
          <w:rStyle w:val="7"/>
          <w:rFonts w:ascii="黑体" w:hAnsi="黑体" w:eastAsia="黑体" w:cs="黑体"/>
          <w:b/>
          <w:bCs/>
          <w:i w:val="0"/>
          <w:caps w:val="0"/>
          <w:color w:val="000000"/>
          <w:spacing w:val="0"/>
          <w:w w:val="100"/>
          <w:kern w:val="0"/>
          <w:sz w:val="32"/>
          <w:szCs w:val="32"/>
          <w:lang w:val="en-US" w:eastAsia="zh-CN" w:bidi="ar-SA"/>
        </w:rPr>
        <w:t>一、主要职责</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baseline"/>
        <w:rPr>
          <w:rStyle w:val="7"/>
          <w:rFonts w:ascii="楷体_GB2312" w:hAnsi="华文仿宋" w:eastAsia="楷体_GB2312"/>
          <w:b w:val="0"/>
          <w:i w:val="0"/>
          <w:caps w:val="0"/>
          <w:color w:val="000000"/>
          <w:spacing w:val="0"/>
          <w:w w:val="100"/>
          <w:kern w:val="0"/>
          <w:sz w:val="32"/>
          <w:szCs w:val="32"/>
          <w:lang w:val="en-US" w:eastAsia="zh-CN" w:bidi="ar-SA"/>
        </w:rPr>
      </w:pPr>
      <w:r>
        <w:rPr>
          <w:rStyle w:val="7"/>
          <w:rFonts w:ascii="楷体_GB2312" w:hAnsi="华文仿宋" w:eastAsia="楷体_GB2312"/>
          <w:b w:val="0"/>
          <w:i w:val="0"/>
          <w:caps w:val="0"/>
          <w:color w:val="000000"/>
          <w:spacing w:val="0"/>
          <w:w w:val="100"/>
          <w:kern w:val="0"/>
          <w:sz w:val="32"/>
          <w:szCs w:val="32"/>
          <w:lang w:val="en-US" w:eastAsia="zh-CN" w:bidi="ar-SA"/>
        </w:rPr>
        <w:t>（一）展示科技成果,促进经济发展。</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baseline"/>
        <w:rPr>
          <w:rStyle w:val="7"/>
          <w:rFonts w:ascii="楷体_GB2312" w:hAnsi="华文仿宋" w:eastAsia="楷体_GB2312"/>
          <w:b w:val="0"/>
          <w:i w:val="0"/>
          <w:caps w:val="0"/>
          <w:color w:val="000000"/>
          <w:spacing w:val="0"/>
          <w:w w:val="100"/>
          <w:kern w:val="0"/>
          <w:sz w:val="32"/>
          <w:szCs w:val="32"/>
          <w:lang w:val="en-US" w:eastAsia="zh-CN" w:bidi="ar-SA"/>
        </w:rPr>
      </w:pPr>
      <w:r>
        <w:rPr>
          <w:rStyle w:val="7"/>
          <w:rFonts w:ascii="楷体_GB2312" w:hAnsi="华文仿宋" w:eastAsia="楷体_GB2312"/>
          <w:b w:val="0"/>
          <w:i w:val="0"/>
          <w:caps w:val="0"/>
          <w:color w:val="000000"/>
          <w:spacing w:val="0"/>
          <w:w w:val="100"/>
          <w:kern w:val="0"/>
          <w:sz w:val="32"/>
          <w:szCs w:val="32"/>
          <w:lang w:val="en-US" w:eastAsia="zh-CN" w:bidi="ar-SA"/>
        </w:rPr>
        <w:t>（二）科技展览。</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baseline"/>
        <w:rPr>
          <w:rStyle w:val="7"/>
          <w:rFonts w:ascii="楷体_GB2312" w:hAnsi="华文仿宋" w:eastAsia="楷体_GB2312"/>
          <w:b w:val="0"/>
          <w:i w:val="0"/>
          <w:caps w:val="0"/>
          <w:color w:val="000000"/>
          <w:spacing w:val="0"/>
          <w:w w:val="100"/>
          <w:kern w:val="0"/>
          <w:sz w:val="32"/>
          <w:szCs w:val="32"/>
          <w:lang w:val="en-US" w:eastAsia="zh-CN" w:bidi="ar-SA"/>
        </w:rPr>
      </w:pPr>
      <w:r>
        <w:rPr>
          <w:rStyle w:val="7"/>
          <w:rFonts w:ascii="楷体_GB2312" w:hAnsi="华文仿宋" w:eastAsia="楷体_GB2312"/>
          <w:b w:val="0"/>
          <w:i w:val="0"/>
          <w:caps w:val="0"/>
          <w:color w:val="000000"/>
          <w:spacing w:val="0"/>
          <w:w w:val="100"/>
          <w:kern w:val="0"/>
          <w:sz w:val="32"/>
          <w:szCs w:val="32"/>
          <w:lang w:val="en-US" w:eastAsia="zh-CN" w:bidi="ar-SA"/>
        </w:rPr>
        <w:t>（三）当代科技成就展览、古代及近现代科技文明陈列展示。</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7"/>
          <w:rFonts w:ascii="楷体_GB2312" w:hAnsi="华文仿宋" w:eastAsia="楷体_GB2312"/>
          <w:b w:val="0"/>
          <w:i w:val="0"/>
          <w:caps w:val="0"/>
          <w:color w:val="000000"/>
          <w:spacing w:val="0"/>
          <w:w w:val="100"/>
          <w:kern w:val="0"/>
          <w:sz w:val="32"/>
          <w:szCs w:val="32"/>
          <w:lang w:val="en-US" w:eastAsia="zh-CN" w:bidi="ar-SA"/>
        </w:rPr>
      </w:pPr>
      <w:r>
        <w:rPr>
          <w:rStyle w:val="7"/>
          <w:rFonts w:ascii="楷体_GB2312" w:hAnsi="华文仿宋" w:eastAsia="楷体_GB2312"/>
          <w:b w:val="0"/>
          <w:i w:val="0"/>
          <w:caps w:val="0"/>
          <w:color w:val="000000"/>
          <w:spacing w:val="0"/>
          <w:w w:val="100"/>
          <w:kern w:val="0"/>
          <w:sz w:val="32"/>
          <w:szCs w:val="32"/>
          <w:lang w:val="en-US" w:eastAsia="zh-CN" w:bidi="ar-SA"/>
        </w:rPr>
        <w:t>（四）科普宣传教育。</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7"/>
          <w:rFonts w:ascii="楷体_GB2312" w:hAnsi="华文仿宋" w:eastAsia="楷体_GB2312"/>
          <w:b w:val="0"/>
          <w:i w:val="0"/>
          <w:caps w:val="0"/>
          <w:color w:val="000000"/>
          <w:spacing w:val="0"/>
          <w:w w:val="100"/>
          <w:kern w:val="0"/>
          <w:sz w:val="32"/>
          <w:szCs w:val="32"/>
          <w:lang w:val="en-US" w:eastAsia="zh-CN" w:bidi="ar-SA"/>
        </w:rPr>
      </w:pPr>
      <w:r>
        <w:rPr>
          <w:rStyle w:val="7"/>
          <w:rFonts w:ascii="楷体_GB2312" w:hAnsi="华文仿宋" w:eastAsia="楷体_GB2312"/>
          <w:b w:val="0"/>
          <w:i w:val="0"/>
          <w:caps w:val="0"/>
          <w:color w:val="000000"/>
          <w:spacing w:val="0"/>
          <w:w w:val="100"/>
          <w:kern w:val="0"/>
          <w:sz w:val="32"/>
          <w:szCs w:val="32"/>
          <w:lang w:val="en-US" w:eastAsia="zh-CN" w:bidi="ar-SA"/>
        </w:rPr>
        <w:t>（五）技能培训。</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Style w:val="7"/>
          <w:rFonts w:ascii="黑体" w:hAnsi="黑体" w:eastAsia="黑体" w:cs="黑体"/>
          <w:b/>
          <w:bCs/>
          <w:i w:val="0"/>
          <w:caps w:val="0"/>
          <w:color w:val="000000"/>
          <w:spacing w:val="0"/>
          <w:w w:val="100"/>
          <w:kern w:val="0"/>
          <w:sz w:val="32"/>
          <w:szCs w:val="32"/>
          <w:lang w:val="en-US" w:eastAsia="zh-CN" w:bidi="ar-SA"/>
        </w:rPr>
      </w:pPr>
      <w:r>
        <w:rPr>
          <w:rStyle w:val="7"/>
          <w:rFonts w:ascii="黑体" w:hAnsi="黑体" w:eastAsia="黑体" w:cs="黑体"/>
          <w:b/>
          <w:bCs/>
          <w:i w:val="0"/>
          <w:caps w:val="0"/>
          <w:color w:val="000000"/>
          <w:spacing w:val="0"/>
          <w:w w:val="100"/>
          <w:kern w:val="0"/>
          <w:sz w:val="32"/>
          <w:szCs w:val="32"/>
          <w:lang w:val="en-US" w:eastAsia="zh-CN" w:bidi="ar-SA"/>
        </w:rPr>
        <w:t>二、机构设置情况</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baseline"/>
        <w:rPr>
          <w:rStyle w:val="7"/>
          <w:rFonts w:ascii="仿宋_GB2312" w:hAnsi="华文仿宋" w:eastAsia="仿宋_GB2312"/>
          <w:b w:val="0"/>
          <w:i w:val="0"/>
          <w:caps w:val="0"/>
          <w:color w:val="000000"/>
          <w:spacing w:val="0"/>
          <w:w w:val="100"/>
          <w:kern w:val="2"/>
          <w:sz w:val="32"/>
          <w:szCs w:val="32"/>
          <w:lang w:val="en-US" w:eastAsia="zh-CN" w:bidi="ar-SA"/>
        </w:rPr>
      </w:pPr>
      <w:r>
        <w:rPr>
          <w:rStyle w:val="7"/>
          <w:rFonts w:ascii="仿宋_GB2312" w:hAnsi="华文仿宋" w:eastAsia="仿宋_GB2312"/>
          <w:b w:val="0"/>
          <w:i w:val="0"/>
          <w:caps w:val="0"/>
          <w:color w:val="000000"/>
          <w:spacing w:val="0"/>
          <w:w w:val="100"/>
          <w:kern w:val="2"/>
          <w:sz w:val="32"/>
          <w:szCs w:val="32"/>
          <w:lang w:val="en-US" w:eastAsia="zh-CN" w:bidi="ar-SA"/>
        </w:rPr>
        <w:t>柳州科技馆为柳州市科学技术协会下属的公益一类全额拨款事业单位。</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baseline"/>
        <w:rPr>
          <w:rStyle w:val="7"/>
          <w:rFonts w:ascii="仿宋_GB2312" w:hAnsi="华文仿宋" w:eastAsia="仿宋_GB2312"/>
          <w:b w:val="0"/>
          <w:i w:val="0"/>
          <w:caps w:val="0"/>
          <w:color w:val="000000"/>
          <w:spacing w:val="0"/>
          <w:w w:val="100"/>
          <w:kern w:val="2"/>
          <w:sz w:val="32"/>
          <w:szCs w:val="32"/>
          <w:lang w:val="en-US" w:eastAsia="zh-CN" w:bidi="ar-SA"/>
        </w:rPr>
      </w:pPr>
      <w:r>
        <w:rPr>
          <w:rStyle w:val="7"/>
          <w:rFonts w:ascii="仿宋_GB2312" w:hAnsi="华文仿宋" w:eastAsia="仿宋_GB2312"/>
          <w:b w:val="0"/>
          <w:i w:val="0"/>
          <w:caps w:val="0"/>
          <w:color w:val="000000"/>
          <w:spacing w:val="0"/>
          <w:w w:val="100"/>
          <w:kern w:val="2"/>
          <w:sz w:val="32"/>
          <w:szCs w:val="32"/>
          <w:lang w:val="en-US" w:eastAsia="zh-CN" w:bidi="ar-SA"/>
        </w:rPr>
        <w:t>柳州科技馆内设7个部（室）：办公室、财务部、信息部、后勤保障部、展教部、青少部、展品技术部。</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baseline"/>
        <w:rPr>
          <w:rStyle w:val="7"/>
          <w:rFonts w:ascii="仿宋_GB2312" w:hAnsi="华文仿宋" w:eastAsia="仿宋_GB2312"/>
          <w:b w:val="0"/>
          <w:i w:val="0"/>
          <w:caps w:val="0"/>
          <w:color w:val="000000"/>
          <w:spacing w:val="0"/>
          <w:w w:val="100"/>
          <w:kern w:val="2"/>
          <w:sz w:val="32"/>
          <w:szCs w:val="32"/>
          <w:lang w:val="en-US" w:eastAsia="zh-CN" w:bidi="ar-SA"/>
        </w:rPr>
      </w:pPr>
      <w:r>
        <w:rPr>
          <w:rStyle w:val="7"/>
          <w:rFonts w:ascii="仿宋_GB2312" w:hAnsi="华文仿宋" w:eastAsia="仿宋_GB2312"/>
          <w:b w:val="0"/>
          <w:i w:val="0"/>
          <w:caps w:val="0"/>
          <w:color w:val="000000"/>
          <w:spacing w:val="0"/>
          <w:w w:val="100"/>
          <w:kern w:val="2"/>
          <w:sz w:val="32"/>
          <w:szCs w:val="32"/>
          <w:lang w:val="en-US" w:eastAsia="zh-CN" w:bidi="ar-SA"/>
        </w:rPr>
        <w:t xml:space="preserve"> </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baseline"/>
        <w:rPr>
          <w:rStyle w:val="7"/>
          <w:rFonts w:ascii="仿宋_GB2312" w:hAnsi="华文仿宋" w:eastAsia="仿宋_GB2312" w:cs="宋体"/>
          <w:b/>
          <w:bCs/>
          <w:i w:val="0"/>
          <w:caps w:val="0"/>
          <w:color w:val="000000"/>
          <w:spacing w:val="0"/>
          <w:w w:val="100"/>
          <w:kern w:val="0"/>
          <w:sz w:val="32"/>
          <w:szCs w:val="32"/>
          <w:lang w:val="en-US" w:eastAsia="zh-CN" w:bidi="ar-SA"/>
        </w:rPr>
      </w:pPr>
      <w:r>
        <w:rPr>
          <w:rStyle w:val="7"/>
          <w:rFonts w:ascii="仿宋_GB2312" w:hAnsi="华文仿宋" w:eastAsia="仿宋_GB2312" w:cs="宋体"/>
          <w:b/>
          <w:bCs/>
          <w:i w:val="0"/>
          <w:caps w:val="0"/>
          <w:color w:val="000000"/>
          <w:spacing w:val="0"/>
          <w:w w:val="100"/>
          <w:kern w:val="0"/>
          <w:sz w:val="32"/>
          <w:szCs w:val="32"/>
          <w:lang w:val="en-US" w:eastAsia="zh-CN" w:bidi="ar-SA"/>
        </w:rPr>
        <w:t>第二部分：柳州科技馆2021年预算报表</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baseline"/>
        <w:rPr>
          <w:rStyle w:val="7"/>
          <w:rFonts w:ascii="仿宋_GB2312" w:hAnsi="华文仿宋" w:eastAsia="仿宋_GB2312" w:cs="宋体"/>
          <w:b w:val="0"/>
          <w:bCs/>
          <w:i w:val="0"/>
          <w:caps w:val="0"/>
          <w:color w:val="000000"/>
          <w:spacing w:val="0"/>
          <w:w w:val="100"/>
          <w:kern w:val="0"/>
          <w:sz w:val="32"/>
          <w:szCs w:val="32"/>
          <w:lang w:val="en-US" w:eastAsia="zh-CN" w:bidi="ar-SA"/>
        </w:rPr>
      </w:pPr>
      <w:r>
        <w:rPr>
          <w:rStyle w:val="7"/>
          <w:rFonts w:ascii="仿宋_GB2312" w:hAnsi="华文仿宋" w:eastAsia="仿宋_GB2312" w:cs="宋体"/>
          <w:b w:val="0"/>
          <w:bCs/>
          <w:i w:val="0"/>
          <w:caps w:val="0"/>
          <w:color w:val="000000"/>
          <w:spacing w:val="0"/>
          <w:w w:val="100"/>
          <w:kern w:val="0"/>
          <w:sz w:val="32"/>
          <w:szCs w:val="32"/>
          <w:lang w:val="en-US" w:eastAsia="zh-CN" w:bidi="ar-SA"/>
        </w:rPr>
        <w:t>一、单位收支总体情况表（预算公开01表）</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baseline"/>
        <w:rPr>
          <w:rStyle w:val="7"/>
          <w:rFonts w:ascii="仿宋_GB2312" w:hAnsi="华文仿宋" w:eastAsia="仿宋_GB2312" w:cs="宋体"/>
          <w:b w:val="0"/>
          <w:bCs/>
          <w:i w:val="0"/>
          <w:caps w:val="0"/>
          <w:color w:val="000000"/>
          <w:spacing w:val="0"/>
          <w:w w:val="100"/>
          <w:kern w:val="0"/>
          <w:sz w:val="32"/>
          <w:szCs w:val="32"/>
          <w:lang w:val="en-US" w:eastAsia="zh-CN" w:bidi="ar-SA"/>
        </w:rPr>
      </w:pPr>
      <w:r>
        <w:rPr>
          <w:rStyle w:val="7"/>
          <w:rFonts w:ascii="仿宋_GB2312" w:hAnsi="华文仿宋" w:eastAsia="仿宋_GB2312" w:cs="宋体"/>
          <w:b w:val="0"/>
          <w:bCs/>
          <w:i w:val="0"/>
          <w:caps w:val="0"/>
          <w:color w:val="000000"/>
          <w:spacing w:val="0"/>
          <w:w w:val="100"/>
          <w:kern w:val="0"/>
          <w:sz w:val="32"/>
          <w:szCs w:val="32"/>
          <w:lang w:val="en-US" w:eastAsia="zh-CN" w:bidi="ar-SA"/>
        </w:rPr>
        <w:t>二、单位收入总体情况表（预算公开02表）</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baseline"/>
        <w:rPr>
          <w:rStyle w:val="7"/>
          <w:rFonts w:ascii="仿宋_GB2312" w:hAnsi="华文仿宋" w:eastAsia="仿宋_GB2312" w:cs="宋体"/>
          <w:b/>
          <w:bCs/>
          <w:i w:val="0"/>
          <w:caps w:val="0"/>
          <w:color w:val="000000"/>
          <w:spacing w:val="0"/>
          <w:w w:val="100"/>
          <w:kern w:val="0"/>
          <w:sz w:val="32"/>
          <w:szCs w:val="32"/>
          <w:lang w:val="en-US" w:eastAsia="zh-CN" w:bidi="ar-SA"/>
        </w:rPr>
      </w:pPr>
      <w:r>
        <w:rPr>
          <w:rStyle w:val="7"/>
          <w:rFonts w:ascii="仿宋_GB2312" w:hAnsi="华文仿宋" w:eastAsia="仿宋_GB2312" w:cs="宋体"/>
          <w:b w:val="0"/>
          <w:bCs/>
          <w:i w:val="0"/>
          <w:caps w:val="0"/>
          <w:color w:val="000000"/>
          <w:spacing w:val="0"/>
          <w:w w:val="100"/>
          <w:kern w:val="0"/>
          <w:sz w:val="32"/>
          <w:szCs w:val="32"/>
          <w:lang w:val="en-US" w:eastAsia="zh-CN" w:bidi="ar-SA"/>
        </w:rPr>
        <w:t>三、单位支出总体情况表（预算公开03表）</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baseline"/>
        <w:rPr>
          <w:rStyle w:val="7"/>
          <w:rFonts w:ascii="仿宋_GB2312" w:hAnsi="华文仿宋" w:eastAsia="仿宋_GB2312" w:cs="宋体"/>
          <w:b w:val="0"/>
          <w:bCs/>
          <w:i w:val="0"/>
          <w:caps w:val="0"/>
          <w:color w:val="000000"/>
          <w:spacing w:val="0"/>
          <w:w w:val="100"/>
          <w:kern w:val="0"/>
          <w:sz w:val="32"/>
          <w:szCs w:val="32"/>
          <w:lang w:val="en-US" w:eastAsia="zh-CN" w:bidi="ar-SA"/>
        </w:rPr>
      </w:pPr>
      <w:r>
        <w:rPr>
          <w:rStyle w:val="7"/>
          <w:rFonts w:ascii="仿宋_GB2312" w:hAnsi="华文仿宋" w:eastAsia="仿宋_GB2312" w:cs="宋体"/>
          <w:b w:val="0"/>
          <w:bCs/>
          <w:i w:val="0"/>
          <w:caps w:val="0"/>
          <w:color w:val="000000"/>
          <w:spacing w:val="0"/>
          <w:w w:val="100"/>
          <w:kern w:val="0"/>
          <w:sz w:val="32"/>
          <w:szCs w:val="32"/>
          <w:lang w:val="en-US" w:eastAsia="zh-CN" w:bidi="ar-SA"/>
        </w:rPr>
        <w:t>四、财政拨款收支总体情况表（预算公开04表）</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baseline"/>
        <w:rPr>
          <w:rStyle w:val="7"/>
          <w:rFonts w:ascii="仿宋_GB2312" w:hAnsi="华文仿宋" w:eastAsia="仿宋_GB2312" w:cs="宋体"/>
          <w:b w:val="0"/>
          <w:bCs/>
          <w:i w:val="0"/>
          <w:caps w:val="0"/>
          <w:color w:val="000000"/>
          <w:spacing w:val="0"/>
          <w:w w:val="100"/>
          <w:kern w:val="0"/>
          <w:sz w:val="32"/>
          <w:szCs w:val="32"/>
          <w:lang w:val="en-US" w:eastAsia="zh-CN" w:bidi="ar-SA"/>
        </w:rPr>
      </w:pPr>
      <w:r>
        <w:rPr>
          <w:rStyle w:val="7"/>
          <w:rFonts w:ascii="仿宋_GB2312" w:hAnsi="华文仿宋" w:eastAsia="仿宋_GB2312" w:cs="宋体"/>
          <w:b w:val="0"/>
          <w:bCs/>
          <w:i w:val="0"/>
          <w:caps w:val="0"/>
          <w:color w:val="000000"/>
          <w:spacing w:val="0"/>
          <w:w w:val="100"/>
          <w:kern w:val="0"/>
          <w:sz w:val="32"/>
          <w:szCs w:val="32"/>
          <w:lang w:val="en-US" w:eastAsia="zh-CN" w:bidi="ar-SA"/>
        </w:rPr>
        <w:t>五、一般公共预算支出情况表（预算公开05表）</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baseline"/>
        <w:rPr>
          <w:rStyle w:val="7"/>
          <w:rFonts w:ascii="仿宋_GB2312" w:hAnsi="华文仿宋" w:eastAsia="仿宋_GB2312" w:cs="宋体"/>
          <w:b w:val="0"/>
          <w:bCs/>
          <w:i w:val="0"/>
          <w:caps w:val="0"/>
          <w:color w:val="000000"/>
          <w:spacing w:val="0"/>
          <w:w w:val="100"/>
          <w:kern w:val="0"/>
          <w:sz w:val="32"/>
          <w:szCs w:val="32"/>
          <w:lang w:val="en-US" w:eastAsia="zh-CN" w:bidi="ar-SA"/>
        </w:rPr>
      </w:pPr>
      <w:r>
        <w:rPr>
          <w:rStyle w:val="7"/>
          <w:rFonts w:ascii="仿宋_GB2312" w:hAnsi="华文仿宋" w:eastAsia="仿宋_GB2312" w:cs="宋体"/>
          <w:b w:val="0"/>
          <w:bCs/>
          <w:i w:val="0"/>
          <w:caps w:val="0"/>
          <w:color w:val="000000"/>
          <w:spacing w:val="0"/>
          <w:w w:val="100"/>
          <w:kern w:val="0"/>
          <w:sz w:val="32"/>
          <w:szCs w:val="32"/>
          <w:lang w:val="en-US" w:eastAsia="zh-CN" w:bidi="ar-SA"/>
        </w:rPr>
        <w:t>六、一般公共预算基本支出情况表（预算公开06表）</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baseline"/>
        <w:rPr>
          <w:rStyle w:val="7"/>
          <w:rFonts w:ascii="仿宋_GB2312" w:hAnsi="华文仿宋" w:eastAsia="仿宋_GB2312" w:cs="宋体"/>
          <w:b w:val="0"/>
          <w:bCs/>
          <w:i w:val="0"/>
          <w:caps w:val="0"/>
          <w:color w:val="000000"/>
          <w:spacing w:val="0"/>
          <w:w w:val="100"/>
          <w:kern w:val="0"/>
          <w:sz w:val="32"/>
          <w:szCs w:val="32"/>
          <w:lang w:val="en-US" w:eastAsia="zh-CN" w:bidi="ar-SA"/>
        </w:rPr>
      </w:pPr>
      <w:r>
        <w:rPr>
          <w:rStyle w:val="7"/>
          <w:rFonts w:ascii="仿宋_GB2312" w:hAnsi="华文仿宋" w:eastAsia="仿宋_GB2312" w:cs="宋体"/>
          <w:b w:val="0"/>
          <w:bCs/>
          <w:i w:val="0"/>
          <w:caps w:val="0"/>
          <w:color w:val="000000"/>
          <w:spacing w:val="0"/>
          <w:w w:val="100"/>
          <w:kern w:val="0"/>
          <w:sz w:val="32"/>
          <w:szCs w:val="32"/>
          <w:lang w:val="en-US" w:eastAsia="zh-CN" w:bidi="ar-SA"/>
        </w:rPr>
        <w:t>七、一般公共预算“三公”经费支出情况表（预算公开07表）</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baseline"/>
        <w:rPr>
          <w:rStyle w:val="7"/>
          <w:rFonts w:ascii="仿宋_GB2312" w:hAnsi="华文仿宋" w:eastAsia="仿宋_GB2312" w:cs="宋体"/>
          <w:b w:val="0"/>
          <w:bCs/>
          <w:i w:val="0"/>
          <w:caps w:val="0"/>
          <w:color w:val="000000"/>
          <w:spacing w:val="0"/>
          <w:w w:val="100"/>
          <w:kern w:val="0"/>
          <w:sz w:val="32"/>
          <w:szCs w:val="32"/>
          <w:lang w:val="en-US" w:eastAsia="zh-CN" w:bidi="ar-SA"/>
        </w:rPr>
      </w:pPr>
      <w:r>
        <w:rPr>
          <w:rStyle w:val="7"/>
          <w:rFonts w:ascii="仿宋_GB2312" w:hAnsi="华文仿宋" w:eastAsia="仿宋_GB2312" w:cs="宋体"/>
          <w:b w:val="0"/>
          <w:bCs/>
          <w:i w:val="0"/>
          <w:caps w:val="0"/>
          <w:color w:val="000000"/>
          <w:spacing w:val="0"/>
          <w:w w:val="100"/>
          <w:kern w:val="0"/>
          <w:sz w:val="32"/>
          <w:szCs w:val="32"/>
          <w:lang w:val="en-US" w:eastAsia="zh-CN" w:bidi="ar-SA"/>
        </w:rPr>
        <w:t>八、政府性基金预算支出情况表（预算公开08表）</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baseline"/>
        <w:rPr>
          <w:rStyle w:val="7"/>
          <w:rFonts w:ascii="仿宋_GB2312" w:hAnsi="华文仿宋" w:eastAsia="仿宋_GB2312" w:cs="宋体"/>
          <w:b w:val="0"/>
          <w:bCs/>
          <w:i w:val="0"/>
          <w:caps w:val="0"/>
          <w:color w:val="000000"/>
          <w:spacing w:val="0"/>
          <w:w w:val="100"/>
          <w:kern w:val="0"/>
          <w:sz w:val="32"/>
          <w:szCs w:val="32"/>
          <w:lang w:val="en-US" w:eastAsia="zh-CN" w:bidi="ar-SA"/>
        </w:rPr>
      </w:pPr>
      <w:r>
        <w:rPr>
          <w:rStyle w:val="7"/>
          <w:rFonts w:ascii="仿宋_GB2312" w:hAnsi="华文仿宋" w:eastAsia="仿宋_GB2312" w:cs="宋体"/>
          <w:b w:val="0"/>
          <w:bCs/>
          <w:i w:val="0"/>
          <w:caps w:val="0"/>
          <w:color w:val="000000"/>
          <w:spacing w:val="0"/>
          <w:w w:val="100"/>
          <w:kern w:val="0"/>
          <w:sz w:val="32"/>
          <w:szCs w:val="32"/>
          <w:lang w:val="en-US" w:eastAsia="zh-CN" w:bidi="ar-SA"/>
        </w:rPr>
        <w:t>九、国有资本经营预算支出情况表（预算公开09表）</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baseline"/>
        <w:rPr>
          <w:rStyle w:val="7"/>
          <w:rFonts w:ascii="仿宋_GB2312" w:hAnsi="华文仿宋" w:eastAsia="仿宋_GB2312" w:cs="宋体"/>
          <w:b w:val="0"/>
          <w:bCs/>
          <w:i w:val="0"/>
          <w:caps w:val="0"/>
          <w:color w:val="000000"/>
          <w:spacing w:val="0"/>
          <w:w w:val="100"/>
          <w:kern w:val="0"/>
          <w:sz w:val="32"/>
          <w:szCs w:val="32"/>
          <w:lang w:val="en-US" w:eastAsia="zh-CN" w:bidi="ar-SA"/>
        </w:rPr>
      </w:pPr>
      <w:r>
        <w:rPr>
          <w:rStyle w:val="7"/>
          <w:rFonts w:ascii="仿宋_GB2312" w:hAnsi="华文仿宋" w:eastAsia="仿宋_GB2312" w:cs="宋体"/>
          <w:b w:val="0"/>
          <w:bCs/>
          <w:i w:val="0"/>
          <w:caps w:val="0"/>
          <w:color w:val="000000"/>
          <w:spacing w:val="0"/>
          <w:w w:val="100"/>
          <w:kern w:val="0"/>
          <w:sz w:val="32"/>
          <w:szCs w:val="32"/>
          <w:lang w:val="en-US" w:eastAsia="zh-CN" w:bidi="ar-SA"/>
        </w:rPr>
        <w:t>十、政府采购预算表（预算公开10表）</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baseline"/>
        <w:rPr>
          <w:rStyle w:val="7"/>
          <w:rFonts w:ascii="仿宋_GB2312" w:hAnsi="华文仿宋" w:eastAsia="仿宋_GB2312" w:cs="宋体"/>
          <w:b w:val="0"/>
          <w:bCs/>
          <w:i w:val="0"/>
          <w:caps w:val="0"/>
          <w:color w:val="000000"/>
          <w:spacing w:val="0"/>
          <w:w w:val="100"/>
          <w:kern w:val="0"/>
          <w:sz w:val="32"/>
          <w:szCs w:val="32"/>
          <w:lang w:val="en-US" w:eastAsia="zh-CN" w:bidi="ar-SA"/>
        </w:rPr>
      </w:pPr>
      <w:r>
        <w:rPr>
          <w:rStyle w:val="7"/>
          <w:rFonts w:ascii="仿宋_GB2312" w:hAnsi="华文仿宋" w:eastAsia="仿宋_GB2312" w:cs="宋体"/>
          <w:b w:val="0"/>
          <w:bCs/>
          <w:i w:val="0"/>
          <w:caps w:val="0"/>
          <w:color w:val="000000"/>
          <w:spacing w:val="0"/>
          <w:w w:val="100"/>
          <w:kern w:val="0"/>
          <w:sz w:val="32"/>
          <w:szCs w:val="32"/>
          <w:lang w:val="en-US" w:eastAsia="zh-CN" w:bidi="ar-SA"/>
        </w:rPr>
        <w:t>十一、政府购买服务预算表（预算公开11表）</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baseline"/>
        <w:rPr>
          <w:rStyle w:val="7"/>
          <w:rFonts w:ascii="仿宋_GB2312" w:hAnsi="华文仿宋" w:eastAsia="仿宋_GB2312" w:cs="宋体"/>
          <w:b w:val="0"/>
          <w:bCs/>
          <w:i w:val="0"/>
          <w:caps w:val="0"/>
          <w:color w:val="000000"/>
          <w:spacing w:val="0"/>
          <w:w w:val="100"/>
          <w:kern w:val="0"/>
          <w:sz w:val="32"/>
          <w:szCs w:val="32"/>
          <w:lang w:val="en-US" w:eastAsia="zh-CN" w:bidi="ar-SA"/>
        </w:rPr>
      </w:pPr>
      <w:r>
        <w:rPr>
          <w:rStyle w:val="7"/>
          <w:rFonts w:ascii="仿宋_GB2312" w:hAnsi="华文仿宋" w:eastAsia="仿宋_GB2312" w:cs="宋体"/>
          <w:b w:val="0"/>
          <w:bCs/>
          <w:i w:val="0"/>
          <w:caps w:val="0"/>
          <w:spacing w:val="0"/>
          <w:w w:val="100"/>
          <w:kern w:val="0"/>
          <w:sz w:val="32"/>
          <w:szCs w:val="32"/>
          <w:lang w:val="en-US" w:eastAsia="zh-CN" w:bidi="ar-SA"/>
        </w:rPr>
        <w:t>上述报表详见附件。</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baseline"/>
        <w:rPr>
          <w:rStyle w:val="7"/>
          <w:rFonts w:ascii="仿宋_GB2312" w:hAnsi="华文仿宋" w:eastAsia="仿宋_GB2312" w:cs="宋体"/>
          <w:b/>
          <w:bCs/>
          <w:i w:val="0"/>
          <w:caps w:val="0"/>
          <w:color w:val="000000"/>
          <w:spacing w:val="0"/>
          <w:w w:val="100"/>
          <w:kern w:val="0"/>
          <w:sz w:val="32"/>
          <w:szCs w:val="32"/>
          <w:lang w:val="en-US" w:eastAsia="zh-CN" w:bidi="ar-SA"/>
        </w:rPr>
      </w:pP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baseline"/>
        <w:rPr>
          <w:rStyle w:val="7"/>
          <w:rFonts w:ascii="仿宋_GB2312" w:hAnsi="华文仿宋" w:eastAsia="仿宋_GB2312" w:cs="Times New Roman"/>
          <w:b/>
          <w:bCs/>
          <w:i w:val="0"/>
          <w:caps w:val="0"/>
          <w:color w:val="000000"/>
          <w:spacing w:val="0"/>
          <w:w w:val="100"/>
          <w:kern w:val="2"/>
          <w:sz w:val="32"/>
          <w:szCs w:val="32"/>
          <w:lang w:val="en-US" w:eastAsia="zh-CN" w:bidi="ar-SA"/>
        </w:rPr>
      </w:pPr>
      <w:r>
        <w:rPr>
          <w:rStyle w:val="7"/>
          <w:rFonts w:ascii="仿宋_GB2312" w:hAnsi="华文仿宋" w:eastAsia="仿宋_GB2312" w:cs="Times New Roman"/>
          <w:b/>
          <w:bCs/>
          <w:i w:val="0"/>
          <w:caps w:val="0"/>
          <w:color w:val="000000"/>
          <w:spacing w:val="0"/>
          <w:w w:val="100"/>
          <w:kern w:val="2"/>
          <w:sz w:val="32"/>
          <w:szCs w:val="32"/>
          <w:lang w:val="en-US" w:eastAsia="zh-CN" w:bidi="ar-SA"/>
        </w:rPr>
        <w:t>第三部分：柳州科技馆2021年预算情况说明</w:t>
      </w:r>
    </w:p>
    <w:p>
      <w:pPr>
        <w:keepNext w:val="0"/>
        <w:keepLines w:val="0"/>
        <w:pageBreakBefore w:val="0"/>
        <w:widowControl/>
        <w:tabs>
          <w:tab w:val="center" w:pos="4475"/>
        </w:tabs>
        <w:kinsoku/>
        <w:wordWrap/>
        <w:overflowPunct/>
        <w:topLinePunct w:val="0"/>
        <w:autoSpaceDE/>
        <w:autoSpaceDN/>
        <w:bidi w:val="0"/>
        <w:adjustRightInd/>
        <w:snapToGrid/>
        <w:spacing w:beforeAutospacing="0" w:afterAutospacing="0" w:line="560" w:lineRule="exact"/>
        <w:ind w:firstLine="645"/>
        <w:jc w:val="both"/>
        <w:textAlignment w:val="baseline"/>
        <w:rPr>
          <w:rStyle w:val="7"/>
          <w:rFonts w:ascii="黑体" w:hAnsi="黑体" w:eastAsia="黑体" w:cs="黑体"/>
          <w:b/>
          <w:bCs/>
          <w:i w:val="0"/>
          <w:caps w:val="0"/>
          <w:color w:val="000000"/>
          <w:spacing w:val="0"/>
          <w:w w:val="100"/>
          <w:kern w:val="0"/>
          <w:sz w:val="32"/>
          <w:szCs w:val="32"/>
          <w:lang w:val="en-US" w:eastAsia="zh-CN" w:bidi="ar-SA"/>
        </w:rPr>
      </w:pPr>
      <w:r>
        <w:rPr>
          <w:rStyle w:val="7"/>
          <w:rFonts w:ascii="黑体" w:hAnsi="黑体" w:eastAsia="黑体" w:cs="黑体"/>
          <w:b/>
          <w:bCs/>
          <w:i w:val="0"/>
          <w:caps w:val="0"/>
          <w:color w:val="000000"/>
          <w:spacing w:val="0"/>
          <w:w w:val="100"/>
          <w:kern w:val="0"/>
          <w:sz w:val="32"/>
          <w:szCs w:val="32"/>
          <w:lang w:val="en-US" w:eastAsia="zh-CN" w:bidi="ar-SA"/>
        </w:rPr>
        <w:t>一、单位收支预算情况说明</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baseline"/>
        <w:rPr>
          <w:rStyle w:val="7"/>
          <w:rFonts w:ascii="仿宋_GB2312" w:hAnsi="华文仿宋" w:eastAsia="仿宋_GB2312" w:cstheme="minorBidi"/>
          <w:b w:val="0"/>
          <w:i w:val="0"/>
          <w:caps w:val="0"/>
          <w:spacing w:val="0"/>
          <w:w w:val="100"/>
          <w:kern w:val="2"/>
          <w:sz w:val="32"/>
          <w:szCs w:val="32"/>
          <w:lang w:val="en-US" w:eastAsia="zh-CN" w:bidi="ar-SA"/>
        </w:rPr>
      </w:pPr>
      <w:r>
        <w:rPr>
          <w:rStyle w:val="7"/>
          <w:rFonts w:ascii="仿宋_GB2312" w:hAnsi="华文仿宋" w:eastAsia="仿宋_GB2312" w:cstheme="minorBidi"/>
          <w:b w:val="0"/>
          <w:i w:val="0"/>
          <w:caps w:val="0"/>
          <w:spacing w:val="0"/>
          <w:w w:val="100"/>
          <w:kern w:val="2"/>
          <w:sz w:val="32"/>
          <w:szCs w:val="32"/>
          <w:lang w:val="en-US" w:eastAsia="zh-CN" w:bidi="ar-SA"/>
        </w:rPr>
        <w:t>2021年单位收支总预算1511.90万元，同比增加1213.76万元，同比增长407.11%，收入包括：一般公共财政预算拨款；支出包括：科学技术支出、社会保障和就业支出、卫生健康支出、住房保障支出。</w:t>
      </w:r>
    </w:p>
    <w:p>
      <w:pPr>
        <w:keepNext w:val="0"/>
        <w:keepLines w:val="0"/>
        <w:pageBreakBefore w:val="0"/>
        <w:widowControl/>
        <w:tabs>
          <w:tab w:val="center" w:pos="4475"/>
        </w:tabs>
        <w:kinsoku/>
        <w:wordWrap/>
        <w:overflowPunct/>
        <w:topLinePunct w:val="0"/>
        <w:autoSpaceDE/>
        <w:autoSpaceDN/>
        <w:bidi w:val="0"/>
        <w:adjustRightInd/>
        <w:snapToGrid/>
        <w:spacing w:beforeAutospacing="0" w:afterAutospacing="0" w:line="560" w:lineRule="exact"/>
        <w:ind w:firstLine="645"/>
        <w:jc w:val="both"/>
        <w:textAlignment w:val="baseline"/>
        <w:rPr>
          <w:rStyle w:val="7"/>
          <w:rFonts w:ascii="黑体" w:hAnsi="黑体" w:eastAsia="黑体" w:cs="黑体"/>
          <w:b/>
          <w:bCs/>
          <w:i w:val="0"/>
          <w:caps w:val="0"/>
          <w:color w:val="000000"/>
          <w:spacing w:val="0"/>
          <w:w w:val="100"/>
          <w:kern w:val="0"/>
          <w:sz w:val="32"/>
          <w:szCs w:val="32"/>
          <w:lang w:val="en-US" w:eastAsia="zh-CN" w:bidi="ar-SA"/>
        </w:rPr>
      </w:pPr>
      <w:r>
        <w:rPr>
          <w:rStyle w:val="7"/>
          <w:rFonts w:ascii="黑体" w:hAnsi="黑体" w:eastAsia="黑体" w:cs="黑体"/>
          <w:b/>
          <w:bCs/>
          <w:i w:val="0"/>
          <w:caps w:val="0"/>
          <w:color w:val="000000"/>
          <w:spacing w:val="0"/>
          <w:w w:val="100"/>
          <w:kern w:val="0"/>
          <w:sz w:val="32"/>
          <w:szCs w:val="32"/>
          <w:lang w:val="en-US" w:eastAsia="zh-CN" w:bidi="ar-SA"/>
        </w:rPr>
        <w:t>二、单位收入预算情况说明</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baseline"/>
        <w:rPr>
          <w:rStyle w:val="7"/>
          <w:rFonts w:ascii="仿宋_GB2312" w:hAnsi="华文仿宋" w:eastAsia="仿宋_GB2312"/>
          <w:b w:val="0"/>
          <w:i w:val="0"/>
          <w:caps w:val="0"/>
          <w:spacing w:val="0"/>
          <w:w w:val="100"/>
          <w:kern w:val="2"/>
          <w:sz w:val="32"/>
          <w:szCs w:val="32"/>
          <w:lang w:val="en-US" w:eastAsia="zh-CN" w:bidi="ar-SA"/>
        </w:rPr>
      </w:pPr>
      <w:r>
        <w:rPr>
          <w:rStyle w:val="7"/>
          <w:rFonts w:ascii="仿宋_GB2312" w:hAnsi="华文仿宋" w:eastAsia="仿宋_GB2312"/>
          <w:b w:val="0"/>
          <w:i w:val="0"/>
          <w:caps w:val="0"/>
          <w:color w:val="000000"/>
          <w:spacing w:val="0"/>
          <w:w w:val="100"/>
          <w:kern w:val="2"/>
          <w:sz w:val="32"/>
          <w:szCs w:val="32"/>
          <w:lang w:val="en-US" w:eastAsia="zh-CN" w:bidi="ar-SA"/>
        </w:rPr>
        <w:t>2021年单位收入总预算1511.90万元，</w:t>
      </w:r>
      <w:r>
        <w:rPr>
          <w:rStyle w:val="7"/>
          <w:rFonts w:ascii="仿宋_GB2312" w:hAnsi="华文仿宋" w:eastAsia="仿宋_GB2312"/>
          <w:b w:val="0"/>
          <w:i w:val="0"/>
          <w:caps w:val="0"/>
          <w:spacing w:val="0"/>
          <w:w w:val="100"/>
          <w:kern w:val="2"/>
          <w:sz w:val="32"/>
          <w:szCs w:val="32"/>
          <w:lang w:val="en-US" w:eastAsia="zh-CN" w:bidi="ar-SA"/>
        </w:rPr>
        <w:t>同比增加1213.76万元，同比增长407.11%。其中：</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baseline"/>
        <w:rPr>
          <w:rStyle w:val="7"/>
          <w:rFonts w:ascii="仿宋_GB2312" w:hAnsi="华文仿宋" w:eastAsia="仿宋_GB2312"/>
          <w:b w:val="0"/>
          <w:i w:val="0"/>
          <w:caps w:val="0"/>
          <w:spacing w:val="0"/>
          <w:w w:val="100"/>
          <w:kern w:val="2"/>
          <w:sz w:val="32"/>
          <w:szCs w:val="32"/>
          <w:lang w:val="en-US" w:eastAsia="zh-CN" w:bidi="ar-SA"/>
        </w:rPr>
      </w:pPr>
      <w:r>
        <w:rPr>
          <w:rStyle w:val="7"/>
          <w:rFonts w:ascii="仿宋_GB2312" w:hAnsi="华文仿宋" w:eastAsia="仿宋_GB2312"/>
          <w:b w:val="0"/>
          <w:i w:val="0"/>
          <w:caps w:val="0"/>
          <w:color w:val="000000"/>
          <w:spacing w:val="0"/>
          <w:w w:val="100"/>
          <w:kern w:val="2"/>
          <w:sz w:val="32"/>
          <w:szCs w:val="32"/>
          <w:lang w:val="en-US" w:eastAsia="zh-CN" w:bidi="ar-SA"/>
        </w:rPr>
        <w:t>一般公共财政预算拨款1511.90万元，</w:t>
      </w:r>
      <w:r>
        <w:rPr>
          <w:rStyle w:val="7"/>
          <w:rFonts w:ascii="仿宋_GB2312" w:hAnsi="华文仿宋" w:eastAsia="仿宋_GB2312"/>
          <w:b w:val="0"/>
          <w:i w:val="0"/>
          <w:caps w:val="0"/>
          <w:spacing w:val="0"/>
          <w:w w:val="100"/>
          <w:kern w:val="2"/>
          <w:sz w:val="32"/>
          <w:szCs w:val="32"/>
          <w:lang w:val="en-US" w:eastAsia="zh-CN" w:bidi="ar-SA"/>
        </w:rPr>
        <w:t>占收入总预算100%,同比增加1213.67万元，同比增长407.11%。</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baseline"/>
        <w:rPr>
          <w:rStyle w:val="7"/>
          <w:rFonts w:ascii="仿宋_GB2312" w:hAnsi="华文仿宋" w:eastAsia="仿宋_GB2312"/>
          <w:b w:val="0"/>
          <w:i w:val="0"/>
          <w:caps w:val="0"/>
          <w:spacing w:val="0"/>
          <w:w w:val="100"/>
          <w:kern w:val="2"/>
          <w:sz w:val="32"/>
          <w:szCs w:val="32"/>
          <w:lang w:val="en-US" w:eastAsia="zh-CN" w:bidi="ar-SA"/>
        </w:rPr>
      </w:pPr>
      <w:r>
        <w:rPr>
          <w:rStyle w:val="7"/>
          <w:rFonts w:ascii="仿宋_GB2312" w:hAnsi="华文仿宋" w:eastAsia="仿宋_GB2312"/>
          <w:b w:val="0"/>
          <w:i w:val="0"/>
          <w:caps w:val="0"/>
          <w:spacing w:val="0"/>
          <w:w w:val="100"/>
          <w:kern w:val="2"/>
          <w:sz w:val="32"/>
          <w:szCs w:val="32"/>
          <w:lang w:val="en-US" w:eastAsia="zh-CN" w:bidi="ar-SA"/>
        </w:rPr>
        <w:t>2021年收入预算总体增加主要是</w:t>
      </w:r>
      <w:r>
        <w:rPr>
          <w:rStyle w:val="7"/>
          <w:rFonts w:ascii="仿宋_GB2312" w:hAnsi="华文仿宋" w:eastAsia="仿宋_GB2312"/>
          <w:b w:val="0"/>
          <w:i w:val="0"/>
          <w:caps w:val="0"/>
          <w:color w:val="000000"/>
          <w:spacing w:val="0"/>
          <w:w w:val="100"/>
          <w:kern w:val="2"/>
          <w:sz w:val="32"/>
          <w:szCs w:val="32"/>
          <w:lang w:val="en-US" w:eastAsia="zh-CN" w:bidi="ar-SA"/>
        </w:rPr>
        <w:t>一般公共财政预算拨款</w:t>
      </w:r>
      <w:r>
        <w:rPr>
          <w:rStyle w:val="7"/>
          <w:rFonts w:ascii="仿宋_GB2312" w:hAnsi="华文仿宋" w:eastAsia="仿宋_GB2312"/>
          <w:b w:val="0"/>
          <w:i w:val="0"/>
          <w:caps w:val="0"/>
          <w:spacing w:val="0"/>
          <w:w w:val="100"/>
          <w:kern w:val="2"/>
          <w:sz w:val="32"/>
          <w:szCs w:val="32"/>
          <w:lang w:val="en-US" w:eastAsia="zh-CN" w:bidi="ar-SA"/>
        </w:rPr>
        <w:t>增加，增加的主要原因：科技馆新馆成立，规模扩大，相应的物业费、水费、电费及人员经费增加。</w:t>
      </w:r>
    </w:p>
    <w:p>
      <w:pPr>
        <w:keepNext w:val="0"/>
        <w:keepLines w:val="0"/>
        <w:pageBreakBefore w:val="0"/>
        <w:widowControl/>
        <w:tabs>
          <w:tab w:val="center" w:pos="4475"/>
        </w:tabs>
        <w:kinsoku/>
        <w:wordWrap/>
        <w:overflowPunct/>
        <w:topLinePunct w:val="0"/>
        <w:autoSpaceDE/>
        <w:autoSpaceDN/>
        <w:bidi w:val="0"/>
        <w:adjustRightInd/>
        <w:snapToGrid/>
        <w:spacing w:beforeAutospacing="0" w:afterAutospacing="0" w:line="560" w:lineRule="exact"/>
        <w:ind w:firstLine="645"/>
        <w:jc w:val="both"/>
        <w:textAlignment w:val="baseline"/>
        <w:rPr>
          <w:rStyle w:val="7"/>
          <w:rFonts w:ascii="黑体" w:hAnsi="黑体" w:eastAsia="黑体" w:cs="黑体"/>
          <w:b/>
          <w:bCs/>
          <w:i w:val="0"/>
          <w:caps w:val="0"/>
          <w:color w:val="000000"/>
          <w:spacing w:val="0"/>
          <w:w w:val="100"/>
          <w:kern w:val="0"/>
          <w:sz w:val="32"/>
          <w:szCs w:val="32"/>
          <w:lang w:val="en-US" w:eastAsia="zh-CN" w:bidi="ar-SA"/>
        </w:rPr>
      </w:pPr>
      <w:r>
        <w:rPr>
          <w:rStyle w:val="7"/>
          <w:rFonts w:ascii="黑体" w:hAnsi="黑体" w:eastAsia="黑体" w:cs="黑体"/>
          <w:b/>
          <w:bCs/>
          <w:i w:val="0"/>
          <w:caps w:val="0"/>
          <w:color w:val="000000"/>
          <w:spacing w:val="0"/>
          <w:w w:val="100"/>
          <w:kern w:val="0"/>
          <w:sz w:val="32"/>
          <w:szCs w:val="32"/>
          <w:lang w:val="en-US" w:eastAsia="zh-CN" w:bidi="ar-SA"/>
        </w:rPr>
        <w:t>三、单位支出预算情况说明</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baseline"/>
        <w:rPr>
          <w:rStyle w:val="7"/>
          <w:rFonts w:ascii="仿宋_GB2312" w:hAnsi="华文仿宋" w:eastAsia="仿宋_GB2312"/>
          <w:b w:val="0"/>
          <w:i w:val="0"/>
          <w:caps w:val="0"/>
          <w:strike/>
          <w:spacing w:val="0"/>
          <w:w w:val="100"/>
          <w:kern w:val="2"/>
          <w:sz w:val="32"/>
          <w:szCs w:val="32"/>
          <w:lang w:val="en-US" w:eastAsia="zh-CN" w:bidi="ar-SA"/>
        </w:rPr>
      </w:pPr>
      <w:r>
        <w:rPr>
          <w:rStyle w:val="7"/>
          <w:rFonts w:ascii="仿宋_GB2312" w:hAnsi="华文仿宋" w:eastAsia="仿宋_GB2312"/>
          <w:b w:val="0"/>
          <w:i w:val="0"/>
          <w:caps w:val="0"/>
          <w:color w:val="000000"/>
          <w:spacing w:val="0"/>
          <w:w w:val="100"/>
          <w:kern w:val="2"/>
          <w:sz w:val="32"/>
          <w:szCs w:val="32"/>
          <w:lang w:val="en-US" w:eastAsia="zh-CN" w:bidi="ar-SA"/>
        </w:rPr>
        <w:t>2021年单位支出总预算1511.90万元，基本支出预算205.50万元，占支出总预算的13.59%,</w:t>
      </w:r>
      <w:r>
        <w:rPr>
          <w:rStyle w:val="7"/>
          <w:rFonts w:ascii="仿宋_GB2312" w:hAnsi="华文仿宋" w:eastAsia="仿宋_GB2312"/>
          <w:b w:val="0"/>
          <w:i w:val="0"/>
          <w:caps w:val="0"/>
          <w:spacing w:val="0"/>
          <w:w w:val="100"/>
          <w:kern w:val="2"/>
          <w:sz w:val="32"/>
          <w:szCs w:val="32"/>
          <w:lang w:val="en-US" w:eastAsia="zh-CN" w:bidi="ar-SA"/>
        </w:rPr>
        <w:t>同比增加21.49万元，同比增长11.68%。项目支出预算1306.40万元，占支出总预算的86.41%,同比增加1192.27万元，同比增长1044.66%。</w:t>
      </w:r>
    </w:p>
    <w:p>
      <w:pPr>
        <w:pStyle w:val="12"/>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7"/>
          <w:rFonts w:ascii="仿宋_GB2312" w:hAnsi="华文仿宋" w:eastAsia="仿宋_GB2312"/>
          <w:b w:val="0"/>
          <w:i w:val="0"/>
          <w:caps w:val="0"/>
          <w:spacing w:val="0"/>
          <w:w w:val="100"/>
          <w:kern w:val="2"/>
          <w:sz w:val="32"/>
          <w:szCs w:val="32"/>
          <w:lang w:val="en-US" w:eastAsia="zh-CN" w:bidi="ar-SA"/>
        </w:rPr>
      </w:pPr>
      <w:r>
        <w:rPr>
          <w:rStyle w:val="7"/>
          <w:rFonts w:ascii="仿宋_GB2312" w:hAnsi="华文仿宋" w:eastAsia="仿宋_GB2312"/>
          <w:b w:val="0"/>
          <w:i w:val="0"/>
          <w:caps w:val="0"/>
          <w:spacing w:val="0"/>
          <w:w w:val="100"/>
          <w:kern w:val="2"/>
          <w:sz w:val="32"/>
          <w:szCs w:val="32"/>
          <w:lang w:val="en-US" w:eastAsia="zh-CN" w:bidi="ar-SA"/>
        </w:rPr>
        <w:t xml:space="preserve">按支出功能分类科目划分，共分为四类，其中： </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7"/>
          <w:rFonts w:ascii="仿宋_GB2312" w:hAnsi="华文仿宋" w:eastAsia="仿宋_GB2312"/>
          <w:b w:val="0"/>
          <w:i w:val="0"/>
          <w:caps w:val="0"/>
          <w:spacing w:val="0"/>
          <w:w w:val="100"/>
          <w:kern w:val="2"/>
          <w:sz w:val="32"/>
          <w:szCs w:val="32"/>
          <w:lang w:val="en-US" w:eastAsia="zh-CN" w:bidi="ar-SA"/>
        </w:rPr>
      </w:pPr>
      <w:r>
        <w:rPr>
          <w:rStyle w:val="7"/>
          <w:rFonts w:ascii="仿宋_GB2312" w:hAnsi="华文仿宋" w:eastAsia="仿宋_GB2312"/>
          <w:b w:val="0"/>
          <w:i w:val="0"/>
          <w:caps w:val="0"/>
          <w:spacing w:val="0"/>
          <w:w w:val="100"/>
          <w:kern w:val="2"/>
          <w:sz w:val="32"/>
          <w:szCs w:val="32"/>
          <w:lang w:val="en-US" w:eastAsia="zh-CN" w:bidi="ar-SA"/>
        </w:rPr>
        <w:t>1.科学文化技术支出1454.97万元，占支出总预算96.23%，同比增加1207.14万元，同比增长487.08%。</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7"/>
          <w:rFonts w:ascii="仿宋_GB2312" w:hAnsi="华文仿宋" w:eastAsia="仿宋_GB2312"/>
          <w:b w:val="0"/>
          <w:i w:val="0"/>
          <w:caps w:val="0"/>
          <w:spacing w:val="0"/>
          <w:w w:val="100"/>
          <w:kern w:val="2"/>
          <w:sz w:val="32"/>
          <w:szCs w:val="32"/>
          <w:lang w:val="en-US" w:eastAsia="zh-CN" w:bidi="ar-SA"/>
        </w:rPr>
      </w:pPr>
      <w:r>
        <w:rPr>
          <w:rStyle w:val="7"/>
          <w:rFonts w:ascii="仿宋_GB2312" w:hAnsi="华文仿宋" w:eastAsia="仿宋_GB2312"/>
          <w:b w:val="0"/>
          <w:i w:val="0"/>
          <w:caps w:val="0"/>
          <w:spacing w:val="0"/>
          <w:w w:val="100"/>
          <w:kern w:val="2"/>
          <w:sz w:val="32"/>
          <w:szCs w:val="32"/>
          <w:lang w:val="en-US" w:eastAsia="zh-CN" w:bidi="ar-SA"/>
        </w:rPr>
        <w:t>2.社会保障和就业支出32.17万元，占支出总预算2.13%，同比增加3.45万元，同比增长12.01%。</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7"/>
          <w:rFonts w:ascii="仿宋_GB2312" w:hAnsi="华文仿宋" w:eastAsia="仿宋_GB2312"/>
          <w:b w:val="0"/>
          <w:i w:val="0"/>
          <w:caps w:val="0"/>
          <w:spacing w:val="0"/>
          <w:w w:val="100"/>
          <w:kern w:val="2"/>
          <w:sz w:val="32"/>
          <w:szCs w:val="32"/>
          <w:lang w:val="en-US" w:eastAsia="zh-CN" w:bidi="ar-SA"/>
        </w:rPr>
      </w:pPr>
      <w:r>
        <w:rPr>
          <w:rStyle w:val="7"/>
          <w:rFonts w:ascii="仿宋_GB2312" w:hAnsi="华文仿宋" w:eastAsia="仿宋_GB2312"/>
          <w:b w:val="0"/>
          <w:i w:val="0"/>
          <w:caps w:val="0"/>
          <w:spacing w:val="0"/>
          <w:w w:val="100"/>
          <w:kern w:val="2"/>
          <w:sz w:val="32"/>
          <w:szCs w:val="32"/>
          <w:lang w:val="en-US" w:eastAsia="zh-CN" w:bidi="ar-SA"/>
        </w:rPr>
        <w:t>3.卫生健康支出9.81万元，占支出总预算0.65%，同比增加1.45万元，同比增长17.34%。</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7"/>
          <w:rFonts w:ascii="仿宋_GB2312" w:hAnsi="华文仿宋" w:eastAsia="仿宋_GB2312"/>
          <w:b w:val="0"/>
          <w:i w:val="0"/>
          <w:caps w:val="0"/>
          <w:spacing w:val="0"/>
          <w:w w:val="100"/>
          <w:kern w:val="2"/>
          <w:sz w:val="32"/>
          <w:szCs w:val="32"/>
          <w:lang w:val="en-US" w:eastAsia="zh-CN" w:bidi="ar-SA"/>
        </w:rPr>
      </w:pPr>
      <w:r>
        <w:rPr>
          <w:rStyle w:val="7"/>
          <w:rFonts w:ascii="仿宋_GB2312" w:hAnsi="华文仿宋" w:eastAsia="仿宋_GB2312"/>
          <w:b w:val="0"/>
          <w:i w:val="0"/>
          <w:caps w:val="0"/>
          <w:spacing w:val="0"/>
          <w:w w:val="100"/>
          <w:kern w:val="2"/>
          <w:sz w:val="32"/>
          <w:szCs w:val="32"/>
          <w:lang w:val="en-US" w:eastAsia="zh-CN" w:bidi="ar-SA"/>
        </w:rPr>
        <w:t>4.住房保障支出14.95万元，占支出总预算0.99%，同比增加1.72万元，同比增长13%。</w:t>
      </w:r>
    </w:p>
    <w:p>
      <w:pPr>
        <w:pStyle w:val="12"/>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7"/>
          <w:rFonts w:ascii="仿宋_GB2312" w:hAnsi="华文仿宋" w:eastAsia="仿宋_GB2312"/>
          <w:b w:val="0"/>
          <w:i w:val="0"/>
          <w:caps w:val="0"/>
          <w:spacing w:val="0"/>
          <w:w w:val="100"/>
          <w:kern w:val="2"/>
          <w:sz w:val="32"/>
          <w:szCs w:val="32"/>
          <w:lang w:val="en-US" w:eastAsia="zh-CN" w:bidi="ar-SA"/>
        </w:rPr>
      </w:pPr>
      <w:r>
        <w:rPr>
          <w:rStyle w:val="7"/>
          <w:rFonts w:ascii="仿宋_GB2312" w:hAnsi="华文仿宋" w:eastAsia="仿宋_GB2312"/>
          <w:b w:val="0"/>
          <w:i w:val="0"/>
          <w:caps w:val="0"/>
          <w:spacing w:val="0"/>
          <w:w w:val="100"/>
          <w:kern w:val="2"/>
          <w:sz w:val="32"/>
          <w:szCs w:val="32"/>
          <w:lang w:val="en-US" w:eastAsia="zh-CN" w:bidi="ar-SA"/>
        </w:rPr>
        <w:t>按支出结构分类划分，分为基本支出预算和项目支出预算。</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7"/>
          <w:rFonts w:ascii="仿宋_GB2312" w:hAnsi="华文仿宋" w:eastAsia="仿宋_GB2312"/>
          <w:b w:val="0"/>
          <w:i w:val="0"/>
          <w:caps w:val="0"/>
          <w:spacing w:val="0"/>
          <w:w w:val="100"/>
          <w:kern w:val="2"/>
          <w:sz w:val="32"/>
          <w:szCs w:val="32"/>
          <w:lang w:val="en-US" w:eastAsia="zh-CN" w:bidi="ar-SA"/>
        </w:rPr>
      </w:pPr>
      <w:r>
        <w:rPr>
          <w:rStyle w:val="7"/>
          <w:rFonts w:ascii="仿宋_GB2312" w:hAnsi="华文仿宋" w:eastAsia="仿宋_GB2312"/>
          <w:b w:val="0"/>
          <w:i w:val="0"/>
          <w:caps w:val="0"/>
          <w:spacing w:val="0"/>
          <w:w w:val="100"/>
          <w:kern w:val="2"/>
          <w:sz w:val="32"/>
          <w:szCs w:val="32"/>
          <w:lang w:val="en-US" w:eastAsia="zh-CN" w:bidi="ar-SA"/>
        </w:rPr>
        <w:t>1.基本支出预算205.50万元，占一般公共预算拨款支出预算13.59%，同比增加21.49万元，同比增长11.68%。</w:t>
      </w:r>
    </w:p>
    <w:p>
      <w:pPr>
        <w:pStyle w:val="12"/>
        <w:keepNext w:val="0"/>
        <w:keepLines w:val="0"/>
        <w:pageBreakBefore w:val="0"/>
        <w:widowControl/>
        <w:tabs>
          <w:tab w:val="center" w:pos="4475"/>
        </w:tabs>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baseline"/>
        <w:rPr>
          <w:rStyle w:val="7"/>
          <w:rFonts w:ascii="仿宋_GB2312" w:hAnsi="华文仿宋" w:eastAsia="仿宋_GB2312"/>
          <w:b w:val="0"/>
          <w:i w:val="0"/>
          <w:caps w:val="0"/>
          <w:spacing w:val="0"/>
          <w:w w:val="100"/>
          <w:kern w:val="2"/>
          <w:sz w:val="32"/>
          <w:szCs w:val="32"/>
          <w:lang w:val="en-US" w:eastAsia="zh-CN" w:bidi="ar-SA"/>
        </w:rPr>
      </w:pPr>
      <w:r>
        <w:rPr>
          <w:rStyle w:val="7"/>
          <w:rFonts w:ascii="仿宋_GB2312" w:hAnsi="华文仿宋" w:eastAsia="仿宋_GB2312"/>
          <w:b w:val="0"/>
          <w:i w:val="0"/>
          <w:caps w:val="0"/>
          <w:spacing w:val="0"/>
          <w:w w:val="100"/>
          <w:kern w:val="2"/>
          <w:sz w:val="32"/>
          <w:szCs w:val="32"/>
          <w:lang w:val="en-US" w:eastAsia="zh-CN" w:bidi="ar-SA"/>
        </w:rPr>
        <w:t>2.项目支出预算1306.40万元；占支出总预算86.41%，同比增加1192.27万元，同比增长1044.66%。</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baseline"/>
        <w:rPr>
          <w:rStyle w:val="7"/>
          <w:rFonts w:ascii="仿宋_GB2312" w:hAnsi="华文仿宋" w:eastAsia="仿宋_GB2312"/>
          <w:b w:val="0"/>
          <w:i w:val="0"/>
          <w:caps w:val="0"/>
          <w:spacing w:val="0"/>
          <w:w w:val="100"/>
          <w:kern w:val="2"/>
          <w:sz w:val="32"/>
          <w:szCs w:val="32"/>
          <w:highlight w:val="cyan"/>
          <w:lang w:val="en-US" w:eastAsia="zh-CN" w:bidi="ar-SA"/>
        </w:rPr>
      </w:pPr>
      <w:r>
        <w:rPr>
          <w:rStyle w:val="7"/>
          <w:rFonts w:ascii="仿宋_GB2312" w:hAnsi="华文仿宋" w:eastAsia="仿宋_GB2312"/>
          <w:b w:val="0"/>
          <w:i w:val="0"/>
          <w:caps w:val="0"/>
          <w:spacing w:val="0"/>
          <w:w w:val="100"/>
          <w:kern w:val="2"/>
          <w:sz w:val="32"/>
          <w:szCs w:val="32"/>
          <w:lang w:val="en-US" w:eastAsia="zh-CN" w:bidi="ar-SA"/>
        </w:rPr>
        <w:t>2021年支出预算总体增加主要是项目支出增加，增加的主要原因：科技馆新馆成立，规模扩大，相应的物业费、水费、电费及人员经费增加。</w:t>
      </w:r>
    </w:p>
    <w:p>
      <w:pPr>
        <w:keepNext w:val="0"/>
        <w:keepLines w:val="0"/>
        <w:pageBreakBefore w:val="0"/>
        <w:widowControl/>
        <w:tabs>
          <w:tab w:val="center" w:pos="4475"/>
        </w:tabs>
        <w:kinsoku/>
        <w:wordWrap/>
        <w:overflowPunct/>
        <w:topLinePunct w:val="0"/>
        <w:autoSpaceDE/>
        <w:autoSpaceDN/>
        <w:bidi w:val="0"/>
        <w:adjustRightInd/>
        <w:snapToGrid/>
        <w:spacing w:beforeAutospacing="0" w:afterAutospacing="0" w:line="560" w:lineRule="exact"/>
        <w:ind w:firstLine="645"/>
        <w:jc w:val="both"/>
        <w:textAlignment w:val="baseline"/>
        <w:rPr>
          <w:rStyle w:val="7"/>
          <w:rFonts w:ascii="黑体" w:hAnsi="黑体" w:eastAsia="黑体" w:cs="黑体"/>
          <w:b/>
          <w:bCs/>
          <w:i w:val="0"/>
          <w:caps w:val="0"/>
          <w:color w:val="000000"/>
          <w:spacing w:val="0"/>
          <w:w w:val="100"/>
          <w:kern w:val="0"/>
          <w:sz w:val="32"/>
          <w:szCs w:val="32"/>
          <w:lang w:val="en-US" w:eastAsia="zh-CN" w:bidi="ar-SA"/>
        </w:rPr>
      </w:pPr>
      <w:r>
        <w:rPr>
          <w:rStyle w:val="7"/>
          <w:rFonts w:ascii="黑体" w:hAnsi="黑体" w:eastAsia="黑体" w:cs="黑体"/>
          <w:b/>
          <w:bCs/>
          <w:i w:val="0"/>
          <w:caps w:val="0"/>
          <w:color w:val="000000"/>
          <w:spacing w:val="0"/>
          <w:w w:val="100"/>
          <w:kern w:val="0"/>
          <w:sz w:val="32"/>
          <w:szCs w:val="32"/>
          <w:lang w:val="en-US" w:eastAsia="zh-CN" w:bidi="ar-SA"/>
        </w:rPr>
        <w:t>四、财政拨款收支预算情况说明</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7"/>
          <w:rFonts w:ascii="仿宋_GB2312" w:hAnsi="华文仿宋" w:eastAsia="仿宋_GB2312"/>
          <w:b w:val="0"/>
          <w:i w:val="0"/>
          <w:caps w:val="0"/>
          <w:strike/>
          <w:spacing w:val="0"/>
          <w:w w:val="100"/>
          <w:kern w:val="2"/>
          <w:sz w:val="32"/>
          <w:szCs w:val="32"/>
          <w:lang w:val="en-US" w:eastAsia="zh-CN" w:bidi="ar-SA"/>
        </w:rPr>
      </w:pPr>
      <w:r>
        <w:rPr>
          <w:rStyle w:val="7"/>
          <w:rFonts w:ascii="仿宋_GB2312" w:hAnsi="华文仿宋" w:eastAsia="仿宋_GB2312"/>
          <w:b w:val="0"/>
          <w:i w:val="0"/>
          <w:caps w:val="0"/>
          <w:spacing w:val="0"/>
          <w:w w:val="100"/>
          <w:kern w:val="2"/>
          <w:sz w:val="32"/>
          <w:szCs w:val="32"/>
          <w:lang w:val="en-US" w:eastAsia="zh-CN" w:bidi="ar-SA"/>
        </w:rPr>
        <w:t>2021年单位财政拨款收支总预算1511.90万元， 收入包括</w:t>
      </w:r>
      <w:r>
        <w:rPr>
          <w:rStyle w:val="7"/>
          <w:rFonts w:ascii="仿宋_GB2312" w:hAnsi="华文仿宋" w:eastAsia="仿宋_GB2312"/>
          <w:b w:val="0"/>
          <w:i w:val="0"/>
          <w:caps w:val="0"/>
          <w:color w:val="000000"/>
          <w:spacing w:val="0"/>
          <w:w w:val="100"/>
          <w:kern w:val="0"/>
          <w:sz w:val="32"/>
          <w:szCs w:val="32"/>
          <w:lang w:val="en-US" w:eastAsia="zh-CN" w:bidi="ar-SA"/>
        </w:rPr>
        <w:t>一般公共财政预算拨款1511.90</w:t>
      </w:r>
      <w:r>
        <w:rPr>
          <w:rStyle w:val="7"/>
          <w:rFonts w:ascii="仿宋_GB2312" w:hAnsi="华文仿宋" w:eastAsia="仿宋_GB2312"/>
          <w:b w:val="0"/>
          <w:i w:val="0"/>
          <w:caps w:val="0"/>
          <w:spacing w:val="0"/>
          <w:w w:val="100"/>
          <w:kern w:val="2"/>
          <w:sz w:val="32"/>
          <w:szCs w:val="32"/>
          <w:lang w:val="en-US" w:eastAsia="zh-CN" w:bidi="ar-SA"/>
        </w:rPr>
        <w:t>万元;支出包括：科学技术支出1454.97万元，社会保障和就业支出32.17万元，卫生健康支出9.81万元，住房保障支出14.95万元。</w:t>
      </w:r>
    </w:p>
    <w:p>
      <w:pPr>
        <w:keepNext w:val="0"/>
        <w:keepLines w:val="0"/>
        <w:pageBreakBefore w:val="0"/>
        <w:widowControl/>
        <w:tabs>
          <w:tab w:val="center" w:pos="4475"/>
        </w:tabs>
        <w:kinsoku/>
        <w:wordWrap/>
        <w:overflowPunct/>
        <w:topLinePunct w:val="0"/>
        <w:autoSpaceDE/>
        <w:autoSpaceDN/>
        <w:bidi w:val="0"/>
        <w:adjustRightInd/>
        <w:snapToGrid/>
        <w:spacing w:beforeAutospacing="0" w:afterAutospacing="0" w:line="560" w:lineRule="exact"/>
        <w:ind w:firstLine="645"/>
        <w:jc w:val="both"/>
        <w:textAlignment w:val="baseline"/>
        <w:rPr>
          <w:rStyle w:val="7"/>
          <w:rFonts w:ascii="黑体" w:hAnsi="黑体" w:eastAsia="黑体" w:cs="黑体"/>
          <w:b/>
          <w:bCs/>
          <w:i w:val="0"/>
          <w:caps w:val="0"/>
          <w:color w:val="000000"/>
          <w:spacing w:val="0"/>
          <w:w w:val="100"/>
          <w:kern w:val="0"/>
          <w:sz w:val="32"/>
          <w:szCs w:val="32"/>
          <w:lang w:val="en-US" w:eastAsia="zh-CN" w:bidi="ar-SA"/>
        </w:rPr>
      </w:pPr>
      <w:r>
        <w:rPr>
          <w:rStyle w:val="7"/>
          <w:rFonts w:ascii="黑体" w:hAnsi="黑体" w:eastAsia="黑体" w:cs="黑体"/>
          <w:b/>
          <w:bCs/>
          <w:i w:val="0"/>
          <w:caps w:val="0"/>
          <w:color w:val="000000"/>
          <w:spacing w:val="0"/>
          <w:w w:val="100"/>
          <w:kern w:val="0"/>
          <w:sz w:val="32"/>
          <w:szCs w:val="32"/>
          <w:lang w:val="en-US" w:eastAsia="zh-CN" w:bidi="ar-SA"/>
        </w:rPr>
        <w:t>五、一般公共预算支出情况说明</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7"/>
          <w:rFonts w:ascii="仿宋_GB2312" w:hAnsi="华文仿宋" w:eastAsia="仿宋_GB2312"/>
          <w:b w:val="0"/>
          <w:i w:val="0"/>
          <w:caps w:val="0"/>
          <w:spacing w:val="0"/>
          <w:w w:val="100"/>
          <w:kern w:val="2"/>
          <w:sz w:val="32"/>
          <w:szCs w:val="32"/>
          <w:lang w:val="en-US" w:eastAsia="zh-CN" w:bidi="ar-SA"/>
        </w:rPr>
      </w:pPr>
      <w:r>
        <w:rPr>
          <w:rStyle w:val="7"/>
          <w:rFonts w:ascii="仿宋_GB2312" w:hAnsi="华文仿宋" w:eastAsia="仿宋_GB2312"/>
          <w:b w:val="0"/>
          <w:i w:val="0"/>
          <w:caps w:val="0"/>
          <w:spacing w:val="0"/>
          <w:w w:val="100"/>
          <w:kern w:val="2"/>
          <w:sz w:val="32"/>
          <w:szCs w:val="32"/>
          <w:lang w:val="en-US" w:eastAsia="zh-CN" w:bidi="ar-SA"/>
        </w:rPr>
        <w:t>2021年单位一般公共预算拨款支出1511.90万元，其中：基本支出205.50万元，项目支出1306.40万元，具体支出预算如下：</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7"/>
          <w:rFonts w:ascii="仿宋_GB2312" w:hAnsi="华文仿宋" w:eastAsia="仿宋_GB2312"/>
          <w:b w:val="0"/>
          <w:i w:val="0"/>
          <w:caps w:val="0"/>
          <w:spacing w:val="0"/>
          <w:w w:val="100"/>
          <w:kern w:val="2"/>
          <w:sz w:val="32"/>
          <w:szCs w:val="32"/>
          <w:lang w:val="en-US" w:eastAsia="zh-CN" w:bidi="ar-SA"/>
        </w:rPr>
      </w:pPr>
      <w:r>
        <w:rPr>
          <w:rStyle w:val="7"/>
          <w:rFonts w:ascii="仿宋_GB2312" w:hAnsi="华文仿宋" w:eastAsia="仿宋_GB2312"/>
          <w:b w:val="0"/>
          <w:i w:val="0"/>
          <w:caps w:val="0"/>
          <w:spacing w:val="0"/>
          <w:w w:val="100"/>
          <w:kern w:val="2"/>
          <w:sz w:val="32"/>
          <w:szCs w:val="32"/>
          <w:lang w:val="en-US" w:eastAsia="zh-CN" w:bidi="ar-SA"/>
        </w:rPr>
        <w:t>（一）科技馆站1454.97万元，其中：基本支出预算148.57万元，项目支出预算1306.40万元。主要用于展厅维护费、展品维修、科技馆活动进基层、物业管理费、校外活动中心专项运营费、展厅建设费、编外聘用工作人员经费</w:t>
      </w:r>
      <w:r>
        <w:rPr>
          <w:rStyle w:val="7"/>
          <w:rFonts w:ascii="仿宋_GB2312" w:hAnsi="华文仿宋" w:eastAsia="仿宋_GB2312"/>
          <w:b w:val="0"/>
          <w:i w:val="0"/>
          <w:caps w:val="0"/>
          <w:spacing w:val="0"/>
          <w:w w:val="100"/>
          <w:kern w:val="0"/>
          <w:sz w:val="32"/>
          <w:szCs w:val="32"/>
          <w:lang w:val="en-US" w:eastAsia="zh-CN" w:bidi="ar-SA"/>
        </w:rPr>
        <w:t>。</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7"/>
          <w:rFonts w:ascii="仿宋_GB2312" w:hAnsi="华文仿宋" w:eastAsia="仿宋_GB2312"/>
          <w:b w:val="0"/>
          <w:i w:val="0"/>
          <w:caps w:val="0"/>
          <w:spacing w:val="0"/>
          <w:w w:val="100"/>
          <w:kern w:val="2"/>
          <w:sz w:val="32"/>
          <w:szCs w:val="32"/>
          <w:lang w:val="en-US" w:eastAsia="zh-CN" w:bidi="ar-SA"/>
        </w:rPr>
      </w:pPr>
      <w:r>
        <w:rPr>
          <w:rStyle w:val="7"/>
          <w:rFonts w:ascii="仿宋_GB2312" w:hAnsi="华文仿宋" w:eastAsia="仿宋_GB2312"/>
          <w:b w:val="0"/>
          <w:i w:val="0"/>
          <w:caps w:val="0"/>
          <w:spacing w:val="0"/>
          <w:w w:val="100"/>
          <w:kern w:val="2"/>
          <w:sz w:val="32"/>
          <w:szCs w:val="32"/>
          <w:lang w:val="en-US" w:eastAsia="zh-CN" w:bidi="ar-SA"/>
        </w:rPr>
        <w:t>（二）事业单位离退休2.26万元，全部为基本支出。主要用于支付退休人员的生活补助、物业补贴、计生补贴及公用经费。</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7"/>
          <w:rFonts w:ascii="仿宋_GB2312" w:hAnsi="华文仿宋" w:eastAsia="仿宋_GB2312"/>
          <w:b w:val="0"/>
          <w:i w:val="0"/>
          <w:caps w:val="0"/>
          <w:spacing w:val="0"/>
          <w:w w:val="100"/>
          <w:kern w:val="2"/>
          <w:sz w:val="32"/>
          <w:szCs w:val="32"/>
          <w:lang w:val="en-US" w:eastAsia="zh-CN" w:bidi="ar-SA"/>
        </w:rPr>
      </w:pPr>
      <w:r>
        <w:rPr>
          <w:rStyle w:val="7"/>
          <w:rFonts w:ascii="仿宋_GB2312" w:hAnsi="华文仿宋" w:eastAsia="仿宋_GB2312"/>
          <w:b w:val="0"/>
          <w:i w:val="0"/>
          <w:caps w:val="0"/>
          <w:spacing w:val="0"/>
          <w:w w:val="100"/>
          <w:kern w:val="2"/>
          <w:sz w:val="32"/>
          <w:szCs w:val="32"/>
          <w:lang w:val="en-US" w:eastAsia="zh-CN" w:bidi="ar-SA"/>
        </w:rPr>
        <w:t>（三）机关事业单位基本养老保险缴费支出19.94万元，全部为基本支出。主要用于在职人员的基本养老保险缴费。</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7"/>
          <w:rFonts w:ascii="仿宋_GB2312" w:hAnsi="华文仿宋" w:eastAsia="仿宋_GB2312"/>
          <w:b w:val="0"/>
          <w:i w:val="0"/>
          <w:caps w:val="0"/>
          <w:spacing w:val="0"/>
          <w:w w:val="100"/>
          <w:kern w:val="2"/>
          <w:sz w:val="32"/>
          <w:szCs w:val="32"/>
          <w:lang w:val="en-US" w:eastAsia="zh-CN" w:bidi="ar-SA"/>
        </w:rPr>
      </w:pPr>
      <w:r>
        <w:rPr>
          <w:rStyle w:val="7"/>
          <w:rFonts w:ascii="仿宋_GB2312" w:hAnsi="华文仿宋" w:eastAsia="仿宋_GB2312"/>
          <w:b w:val="0"/>
          <w:i w:val="0"/>
          <w:caps w:val="0"/>
          <w:spacing w:val="0"/>
          <w:w w:val="100"/>
          <w:kern w:val="2"/>
          <w:sz w:val="32"/>
          <w:szCs w:val="32"/>
          <w:lang w:val="en-US" w:eastAsia="zh-CN" w:bidi="ar-SA"/>
        </w:rPr>
        <w:t>（四）机关事业单位职业年金缴费支出9.97万元，全部为基本支出。主要用于在职人员的职业年金缴费。</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7"/>
          <w:rFonts w:ascii="仿宋_GB2312" w:hAnsi="华文仿宋" w:eastAsia="仿宋_GB2312"/>
          <w:b w:val="0"/>
          <w:i w:val="0"/>
          <w:caps w:val="0"/>
          <w:spacing w:val="0"/>
          <w:w w:val="100"/>
          <w:kern w:val="2"/>
          <w:sz w:val="32"/>
          <w:szCs w:val="32"/>
          <w:lang w:val="en-US" w:eastAsia="zh-CN" w:bidi="ar-SA"/>
        </w:rPr>
      </w:pPr>
      <w:r>
        <w:rPr>
          <w:rStyle w:val="7"/>
          <w:rFonts w:ascii="仿宋_GB2312" w:hAnsi="华文仿宋" w:eastAsia="仿宋_GB2312"/>
          <w:b w:val="0"/>
          <w:i w:val="0"/>
          <w:caps w:val="0"/>
          <w:spacing w:val="0"/>
          <w:w w:val="100"/>
          <w:kern w:val="2"/>
          <w:sz w:val="32"/>
          <w:szCs w:val="32"/>
          <w:lang w:val="en-US" w:eastAsia="zh-CN" w:bidi="ar-SA"/>
        </w:rPr>
        <w:t>（五）事业单位医疗9.81万元，全部为基本支出。主要用于在职人员医疗保险缴费。</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7"/>
          <w:rFonts w:ascii="仿宋_GB2312" w:hAnsi="华文仿宋" w:eastAsia="仿宋_GB2312"/>
          <w:b w:val="0"/>
          <w:i w:val="0"/>
          <w:caps w:val="0"/>
          <w:spacing w:val="0"/>
          <w:w w:val="100"/>
          <w:kern w:val="2"/>
          <w:sz w:val="32"/>
          <w:szCs w:val="32"/>
          <w:lang w:val="en-US" w:eastAsia="zh-CN" w:bidi="ar-SA"/>
        </w:rPr>
      </w:pPr>
      <w:r>
        <w:rPr>
          <w:rStyle w:val="7"/>
          <w:rFonts w:ascii="仿宋_GB2312" w:hAnsi="华文仿宋" w:eastAsia="仿宋_GB2312"/>
          <w:b w:val="0"/>
          <w:i w:val="0"/>
          <w:caps w:val="0"/>
          <w:spacing w:val="0"/>
          <w:w w:val="100"/>
          <w:kern w:val="2"/>
          <w:sz w:val="32"/>
          <w:szCs w:val="32"/>
          <w:lang w:val="en-US" w:eastAsia="zh-CN" w:bidi="ar-SA"/>
        </w:rPr>
        <w:t>（六）住房公积金14.95万元，全部为基本支出。主要用于缴纳在职人员的住房公积金。</w:t>
      </w:r>
    </w:p>
    <w:p>
      <w:pPr>
        <w:keepNext w:val="0"/>
        <w:keepLines w:val="0"/>
        <w:pageBreakBefore w:val="0"/>
        <w:widowControl/>
        <w:tabs>
          <w:tab w:val="center" w:pos="4475"/>
        </w:tabs>
        <w:kinsoku/>
        <w:wordWrap/>
        <w:overflowPunct/>
        <w:topLinePunct w:val="0"/>
        <w:autoSpaceDE/>
        <w:autoSpaceDN/>
        <w:bidi w:val="0"/>
        <w:adjustRightInd/>
        <w:snapToGrid/>
        <w:spacing w:beforeAutospacing="0" w:afterAutospacing="0" w:line="560" w:lineRule="exact"/>
        <w:ind w:firstLine="645"/>
        <w:jc w:val="both"/>
        <w:textAlignment w:val="baseline"/>
        <w:rPr>
          <w:rStyle w:val="7"/>
          <w:rFonts w:ascii="黑体" w:hAnsi="黑体" w:eastAsia="黑体" w:cs="黑体"/>
          <w:b/>
          <w:bCs/>
          <w:i w:val="0"/>
          <w:caps w:val="0"/>
          <w:color w:val="000000"/>
          <w:spacing w:val="0"/>
          <w:w w:val="100"/>
          <w:kern w:val="0"/>
          <w:sz w:val="32"/>
          <w:szCs w:val="32"/>
          <w:lang w:val="en-US" w:eastAsia="zh-CN" w:bidi="ar-SA"/>
        </w:rPr>
      </w:pPr>
      <w:r>
        <w:rPr>
          <w:rStyle w:val="7"/>
          <w:rFonts w:ascii="黑体" w:hAnsi="黑体" w:eastAsia="黑体" w:cs="黑体"/>
          <w:b/>
          <w:bCs/>
          <w:i w:val="0"/>
          <w:caps w:val="0"/>
          <w:color w:val="000000"/>
          <w:spacing w:val="0"/>
          <w:w w:val="100"/>
          <w:kern w:val="0"/>
          <w:sz w:val="32"/>
          <w:szCs w:val="32"/>
          <w:lang w:val="en-US" w:eastAsia="zh-CN" w:bidi="ar-SA"/>
        </w:rPr>
        <w:t>六、一般公共预算基本支出情况说明</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7"/>
          <w:rFonts w:ascii="仿宋_GB2312" w:hAnsi="华文仿宋" w:eastAsia="仿宋_GB2312"/>
          <w:b w:val="0"/>
          <w:i w:val="0"/>
          <w:caps w:val="0"/>
          <w:spacing w:val="0"/>
          <w:w w:val="100"/>
          <w:kern w:val="2"/>
          <w:sz w:val="32"/>
          <w:szCs w:val="32"/>
          <w:lang w:val="en-US" w:eastAsia="zh-CN" w:bidi="ar-SA"/>
        </w:rPr>
      </w:pPr>
      <w:r>
        <w:rPr>
          <w:rStyle w:val="7"/>
          <w:rFonts w:ascii="仿宋_GB2312" w:hAnsi="华文仿宋" w:eastAsia="仿宋_GB2312"/>
          <w:b w:val="0"/>
          <w:i w:val="0"/>
          <w:caps w:val="0"/>
          <w:spacing w:val="0"/>
          <w:w w:val="100"/>
          <w:kern w:val="2"/>
          <w:sz w:val="32"/>
          <w:szCs w:val="32"/>
          <w:lang w:val="en-US" w:eastAsia="zh-CN" w:bidi="ar-SA"/>
        </w:rPr>
        <w:t>2021年单位一般公共预算基本支出205.50万元，其中：</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baseline"/>
        <w:rPr>
          <w:rStyle w:val="7"/>
          <w:rFonts w:ascii="仿宋_GB2312" w:hAnsi="华文仿宋" w:eastAsia="仿宋_GB2312"/>
          <w:b w:val="0"/>
          <w:i w:val="0"/>
          <w:caps w:val="0"/>
          <w:spacing w:val="0"/>
          <w:w w:val="100"/>
          <w:kern w:val="2"/>
          <w:sz w:val="32"/>
          <w:szCs w:val="32"/>
          <w:lang w:val="en-US" w:eastAsia="zh-CN" w:bidi="ar-SA"/>
        </w:rPr>
      </w:pPr>
      <w:r>
        <w:rPr>
          <w:rStyle w:val="7"/>
          <w:rFonts w:ascii="仿宋_GB2312" w:hAnsi="华文仿宋" w:eastAsia="仿宋_GB2312"/>
          <w:b w:val="0"/>
          <w:i w:val="0"/>
          <w:caps w:val="0"/>
          <w:spacing w:val="0"/>
          <w:w w:val="100"/>
          <w:kern w:val="2"/>
          <w:sz w:val="32"/>
          <w:szCs w:val="32"/>
          <w:lang w:val="en-US" w:eastAsia="zh-CN" w:bidi="ar-SA"/>
        </w:rPr>
        <w:t>（一）人员经费185.71万元，主要包括：基本工资、津贴补贴、绩效工资、机关事业单位基本养老保险缴费、职业年金缴费、职工基本医疗保险缴费、其他社会保障缴费、住房公积金、退休费。</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baseline"/>
        <w:rPr>
          <w:rStyle w:val="7"/>
          <w:rFonts w:ascii="仿宋_GB2312" w:hAnsi="华文仿宋" w:eastAsia="仿宋_GB2312"/>
          <w:b w:val="0"/>
          <w:i w:val="0"/>
          <w:caps w:val="0"/>
          <w:spacing w:val="0"/>
          <w:w w:val="100"/>
          <w:kern w:val="0"/>
          <w:sz w:val="32"/>
          <w:szCs w:val="32"/>
          <w:lang w:val="en-US" w:eastAsia="zh-CN" w:bidi="ar-SA"/>
        </w:rPr>
      </w:pPr>
      <w:r>
        <w:rPr>
          <w:rStyle w:val="7"/>
          <w:rFonts w:ascii="仿宋_GB2312" w:hAnsi="华文仿宋" w:eastAsia="仿宋_GB2312"/>
          <w:b w:val="0"/>
          <w:i w:val="0"/>
          <w:caps w:val="0"/>
          <w:spacing w:val="0"/>
          <w:w w:val="100"/>
          <w:kern w:val="2"/>
          <w:sz w:val="32"/>
          <w:szCs w:val="32"/>
          <w:lang w:val="en-US" w:eastAsia="zh-CN" w:bidi="ar-SA"/>
        </w:rPr>
        <w:t>（二）公用经费</w:t>
      </w:r>
      <w:r>
        <w:rPr>
          <w:rStyle w:val="7"/>
          <w:rFonts w:ascii="仿宋_GB2312" w:hAnsi="华文仿宋" w:eastAsia="仿宋_GB2312"/>
          <w:b w:val="0"/>
          <w:i w:val="0"/>
          <w:caps w:val="0"/>
          <w:spacing w:val="0"/>
          <w:w w:val="100"/>
          <w:kern w:val="0"/>
          <w:sz w:val="32"/>
          <w:szCs w:val="32"/>
          <w:lang w:val="en-US" w:eastAsia="zh-CN" w:bidi="ar-SA"/>
        </w:rPr>
        <w:t>19.79</w:t>
      </w:r>
      <w:r>
        <w:rPr>
          <w:rStyle w:val="7"/>
          <w:rFonts w:ascii="仿宋_GB2312" w:hAnsi="华文仿宋" w:eastAsia="仿宋_GB2312"/>
          <w:b w:val="0"/>
          <w:i w:val="0"/>
          <w:caps w:val="0"/>
          <w:spacing w:val="0"/>
          <w:w w:val="100"/>
          <w:kern w:val="2"/>
          <w:sz w:val="32"/>
          <w:szCs w:val="32"/>
          <w:lang w:val="en-US" w:eastAsia="zh-CN" w:bidi="ar-SA"/>
        </w:rPr>
        <w:t>万元，主要包括：</w:t>
      </w:r>
      <w:r>
        <w:rPr>
          <w:rStyle w:val="7"/>
          <w:rFonts w:ascii="仿宋_GB2312" w:hAnsi="华文仿宋" w:eastAsia="仿宋_GB2312"/>
          <w:b w:val="0"/>
          <w:i w:val="0"/>
          <w:caps w:val="0"/>
          <w:spacing w:val="0"/>
          <w:w w:val="100"/>
          <w:kern w:val="0"/>
          <w:sz w:val="32"/>
          <w:szCs w:val="32"/>
          <w:lang w:val="en-US" w:eastAsia="zh-CN" w:bidi="ar-SA"/>
        </w:rPr>
        <w:t>办公费、印刷费、水费、电费、邮电费、物业管理费、差旅费、维修(护)费、会议费、培训费、公务接待费、工会经费、其他商品和服务支出</w:t>
      </w:r>
      <w:r>
        <w:rPr>
          <w:rStyle w:val="7"/>
          <w:rFonts w:ascii="仿宋_GB2312" w:hAnsi="华文仿宋" w:eastAsia="仿宋_GB2312"/>
          <w:b w:val="0"/>
          <w:i w:val="0"/>
          <w:caps w:val="0"/>
          <w:spacing w:val="0"/>
          <w:w w:val="100"/>
          <w:kern w:val="2"/>
          <w:sz w:val="32"/>
          <w:szCs w:val="32"/>
          <w:lang w:val="en-US" w:eastAsia="zh-CN" w:bidi="ar-SA"/>
        </w:rPr>
        <w:t>。</w:t>
      </w:r>
    </w:p>
    <w:p>
      <w:pPr>
        <w:keepNext w:val="0"/>
        <w:keepLines w:val="0"/>
        <w:pageBreakBefore w:val="0"/>
        <w:widowControl/>
        <w:tabs>
          <w:tab w:val="center" w:pos="4475"/>
        </w:tabs>
        <w:kinsoku/>
        <w:wordWrap/>
        <w:overflowPunct/>
        <w:topLinePunct w:val="0"/>
        <w:autoSpaceDE/>
        <w:autoSpaceDN/>
        <w:bidi w:val="0"/>
        <w:adjustRightInd/>
        <w:snapToGrid w:val="0"/>
        <w:spacing w:beforeAutospacing="0" w:afterAutospacing="0" w:line="560" w:lineRule="exact"/>
        <w:ind w:right="-218" w:firstLine="643" w:firstLineChars="200"/>
        <w:jc w:val="both"/>
        <w:textAlignment w:val="baseline"/>
        <w:rPr>
          <w:rStyle w:val="7"/>
          <w:rFonts w:ascii="黑体" w:hAnsi="黑体" w:eastAsia="黑体" w:cs="黑体"/>
          <w:b/>
          <w:bCs/>
          <w:i w:val="0"/>
          <w:caps w:val="0"/>
          <w:color w:val="000000"/>
          <w:spacing w:val="0"/>
          <w:w w:val="100"/>
          <w:kern w:val="0"/>
          <w:sz w:val="32"/>
          <w:szCs w:val="32"/>
          <w:lang w:val="en-US" w:eastAsia="zh-CN" w:bidi="ar-SA"/>
        </w:rPr>
      </w:pPr>
      <w:r>
        <w:rPr>
          <w:rStyle w:val="7"/>
          <w:rFonts w:ascii="黑体" w:hAnsi="黑体" w:eastAsia="黑体" w:cs="黑体"/>
          <w:b/>
          <w:bCs/>
          <w:i w:val="0"/>
          <w:caps w:val="0"/>
          <w:color w:val="000000"/>
          <w:spacing w:val="0"/>
          <w:w w:val="100"/>
          <w:kern w:val="0"/>
          <w:sz w:val="32"/>
          <w:szCs w:val="32"/>
          <w:lang w:val="en-US" w:eastAsia="zh-CN" w:bidi="ar-SA"/>
        </w:rPr>
        <w:t>七、一般公共预算“三公”经费情况说明</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7"/>
          <w:rFonts w:ascii="仿宋_GB2312" w:hAnsi="华文仿宋" w:eastAsia="仿宋_GB2312" w:cs="宋体"/>
          <w:b w:val="0"/>
          <w:bCs/>
          <w:i w:val="0"/>
          <w:caps w:val="0"/>
          <w:color w:val="000000"/>
          <w:spacing w:val="0"/>
          <w:w w:val="100"/>
          <w:kern w:val="0"/>
          <w:sz w:val="32"/>
          <w:szCs w:val="32"/>
          <w:lang w:val="en-US" w:eastAsia="zh-CN" w:bidi="ar-SA"/>
        </w:rPr>
      </w:pPr>
      <w:r>
        <w:rPr>
          <w:rStyle w:val="7"/>
          <w:rFonts w:ascii="仿宋_GB2312" w:hAnsi="华文仿宋" w:eastAsia="仿宋_GB2312" w:cs="宋体"/>
          <w:b w:val="0"/>
          <w:bCs/>
          <w:i w:val="0"/>
          <w:caps w:val="0"/>
          <w:color w:val="000000"/>
          <w:spacing w:val="0"/>
          <w:w w:val="100"/>
          <w:kern w:val="0"/>
          <w:sz w:val="32"/>
          <w:szCs w:val="32"/>
          <w:lang w:val="en-US" w:eastAsia="zh-CN" w:bidi="ar-SA"/>
        </w:rPr>
        <w:t>2021年一般公共预算安排的“三公”经费支出预算0.42万元，同比2020 年预算0.42万元持平。其中：</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7"/>
          <w:rFonts w:ascii="仿宋_GB2312" w:hAnsi="华文仿宋" w:eastAsia="仿宋_GB2312" w:cs="宋体"/>
          <w:b w:val="0"/>
          <w:bCs/>
          <w:i w:val="0"/>
          <w:caps w:val="0"/>
          <w:color w:val="000000"/>
          <w:spacing w:val="0"/>
          <w:w w:val="100"/>
          <w:kern w:val="0"/>
          <w:sz w:val="32"/>
          <w:szCs w:val="32"/>
          <w:lang w:val="en-US" w:eastAsia="zh-CN" w:bidi="ar-SA"/>
        </w:rPr>
      </w:pPr>
      <w:r>
        <w:rPr>
          <w:rStyle w:val="7"/>
          <w:rFonts w:ascii="仿宋_GB2312" w:hAnsi="华文仿宋" w:eastAsia="仿宋_GB2312"/>
          <w:b w:val="0"/>
          <w:i w:val="0"/>
          <w:caps w:val="0"/>
          <w:spacing w:val="0"/>
          <w:w w:val="100"/>
          <w:kern w:val="2"/>
          <w:sz w:val="32"/>
          <w:szCs w:val="32"/>
          <w:lang w:val="en-US" w:eastAsia="zh-CN" w:bidi="ar-SA"/>
        </w:rPr>
        <w:t>（一）</w:t>
      </w:r>
      <w:r>
        <w:rPr>
          <w:rStyle w:val="7"/>
          <w:rFonts w:ascii="仿宋_GB2312" w:hAnsi="华文仿宋" w:eastAsia="仿宋_GB2312" w:cs="宋体"/>
          <w:b w:val="0"/>
          <w:bCs/>
          <w:i w:val="0"/>
          <w:caps w:val="0"/>
          <w:color w:val="000000"/>
          <w:spacing w:val="0"/>
          <w:w w:val="100"/>
          <w:kern w:val="0"/>
          <w:sz w:val="32"/>
          <w:szCs w:val="32"/>
          <w:lang w:val="en-US" w:eastAsia="zh-CN" w:bidi="ar-SA"/>
        </w:rPr>
        <w:t>因公出国（境）经费2021年预算0万元，同比上年持平。</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7"/>
          <w:rFonts w:ascii="仿宋_GB2312" w:hAnsi="华文仿宋" w:eastAsia="仿宋_GB2312" w:cs="宋体"/>
          <w:b w:val="0"/>
          <w:bCs/>
          <w:i w:val="0"/>
          <w:caps w:val="0"/>
          <w:color w:val="000000"/>
          <w:spacing w:val="0"/>
          <w:w w:val="100"/>
          <w:kern w:val="0"/>
          <w:sz w:val="32"/>
          <w:szCs w:val="32"/>
          <w:lang w:val="en-US" w:eastAsia="zh-CN" w:bidi="ar-SA"/>
        </w:rPr>
      </w:pPr>
      <w:r>
        <w:rPr>
          <w:rStyle w:val="7"/>
          <w:rFonts w:ascii="仿宋_GB2312" w:hAnsi="华文仿宋" w:eastAsia="仿宋_GB2312"/>
          <w:b w:val="0"/>
          <w:i w:val="0"/>
          <w:caps w:val="0"/>
          <w:spacing w:val="0"/>
          <w:w w:val="100"/>
          <w:kern w:val="2"/>
          <w:sz w:val="32"/>
          <w:szCs w:val="32"/>
          <w:lang w:val="en-US" w:eastAsia="zh-CN" w:bidi="ar-SA"/>
        </w:rPr>
        <w:t>（二）</w:t>
      </w:r>
      <w:r>
        <w:rPr>
          <w:rStyle w:val="7"/>
          <w:rFonts w:ascii="仿宋_GB2312" w:hAnsi="华文仿宋" w:eastAsia="仿宋_GB2312" w:cs="宋体"/>
          <w:b w:val="0"/>
          <w:bCs/>
          <w:i w:val="0"/>
          <w:caps w:val="0"/>
          <w:color w:val="000000"/>
          <w:spacing w:val="0"/>
          <w:w w:val="100"/>
          <w:kern w:val="0"/>
          <w:sz w:val="32"/>
          <w:szCs w:val="32"/>
          <w:lang w:val="en-US" w:eastAsia="zh-CN" w:bidi="ar-SA"/>
        </w:rPr>
        <w:t xml:space="preserve">公务接待费2021年预算0.42万元，同比上年持平，主要用于公务接待。                                           </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7"/>
          <w:rFonts w:ascii="仿宋_GB2312" w:hAnsi="华文仿宋" w:eastAsia="仿宋_GB2312" w:cs="宋体"/>
          <w:b w:val="0"/>
          <w:bCs/>
          <w:i w:val="0"/>
          <w:caps w:val="0"/>
          <w:color w:val="000000"/>
          <w:spacing w:val="0"/>
          <w:w w:val="100"/>
          <w:kern w:val="0"/>
          <w:sz w:val="32"/>
          <w:szCs w:val="32"/>
          <w:lang w:val="en-US" w:eastAsia="zh-CN" w:bidi="ar-SA"/>
        </w:rPr>
      </w:pPr>
      <w:r>
        <w:rPr>
          <w:rStyle w:val="7"/>
          <w:rFonts w:ascii="仿宋_GB2312" w:hAnsi="华文仿宋" w:eastAsia="仿宋_GB2312" w:cs="宋体"/>
          <w:b w:val="0"/>
          <w:bCs/>
          <w:i w:val="0"/>
          <w:caps w:val="0"/>
          <w:spacing w:val="0"/>
          <w:w w:val="100"/>
          <w:kern w:val="0"/>
          <w:sz w:val="32"/>
          <w:szCs w:val="32"/>
          <w:lang w:val="en-US" w:eastAsia="zh-CN" w:bidi="ar-SA"/>
        </w:rPr>
        <w:t>（三）</w:t>
      </w:r>
      <w:r>
        <w:rPr>
          <w:rStyle w:val="7"/>
          <w:rFonts w:ascii="仿宋_GB2312" w:hAnsi="华文仿宋" w:eastAsia="仿宋_GB2312" w:cs="宋体"/>
          <w:b w:val="0"/>
          <w:bCs/>
          <w:i w:val="0"/>
          <w:caps w:val="0"/>
          <w:color w:val="000000"/>
          <w:spacing w:val="0"/>
          <w:w w:val="100"/>
          <w:kern w:val="0"/>
          <w:sz w:val="32"/>
          <w:szCs w:val="32"/>
          <w:lang w:val="en-US" w:eastAsia="zh-CN" w:bidi="ar-SA"/>
        </w:rPr>
        <w:t>公务用车购置及运行维护费2021年预算0万元，同比上年持平：</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7"/>
          <w:rFonts w:ascii="仿宋_GB2312" w:hAnsi="华文仿宋" w:eastAsia="仿宋_GB2312" w:cs="宋体"/>
          <w:b w:val="0"/>
          <w:bCs/>
          <w:i w:val="0"/>
          <w:caps w:val="0"/>
          <w:color w:val="000000"/>
          <w:spacing w:val="0"/>
          <w:w w:val="100"/>
          <w:kern w:val="0"/>
          <w:sz w:val="32"/>
          <w:szCs w:val="32"/>
          <w:lang w:val="en-US" w:eastAsia="zh-CN" w:bidi="ar-SA"/>
        </w:rPr>
      </w:pPr>
      <w:r>
        <w:rPr>
          <w:rStyle w:val="7"/>
          <w:rFonts w:ascii="仿宋_GB2312" w:hAnsi="华文仿宋" w:eastAsia="仿宋_GB2312" w:cs="宋体"/>
          <w:b w:val="0"/>
          <w:bCs/>
          <w:i w:val="0"/>
          <w:caps w:val="0"/>
          <w:color w:val="000000"/>
          <w:spacing w:val="0"/>
          <w:w w:val="100"/>
          <w:kern w:val="0"/>
          <w:sz w:val="32"/>
          <w:szCs w:val="32"/>
          <w:lang w:val="en-US" w:eastAsia="zh-CN" w:bidi="ar-SA"/>
        </w:rPr>
        <w:t>1.公务用车购置费2021年预算0万元，同比上年持平。</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7"/>
          <w:rFonts w:ascii="仿宋_GB2312" w:hAnsi="华文仿宋" w:eastAsia="仿宋_GB2312" w:cs="宋体"/>
          <w:b w:val="0"/>
          <w:bCs/>
          <w:i w:val="0"/>
          <w:caps w:val="0"/>
          <w:color w:val="000000"/>
          <w:spacing w:val="0"/>
          <w:w w:val="100"/>
          <w:kern w:val="0"/>
          <w:sz w:val="32"/>
          <w:szCs w:val="32"/>
          <w:lang w:val="en-US" w:eastAsia="zh-CN" w:bidi="ar-SA"/>
        </w:rPr>
      </w:pPr>
      <w:r>
        <w:rPr>
          <w:rStyle w:val="7"/>
          <w:rFonts w:ascii="仿宋_GB2312" w:hAnsi="华文仿宋" w:eastAsia="仿宋_GB2312" w:cs="宋体"/>
          <w:b w:val="0"/>
          <w:bCs/>
          <w:i w:val="0"/>
          <w:caps w:val="0"/>
          <w:color w:val="000000"/>
          <w:spacing w:val="0"/>
          <w:w w:val="100"/>
          <w:kern w:val="0"/>
          <w:sz w:val="32"/>
          <w:szCs w:val="32"/>
          <w:lang w:val="en-US" w:eastAsia="zh-CN" w:bidi="ar-SA"/>
        </w:rPr>
        <w:t>2.公务用车运行维护费2021年预算0万元，同比上年持平。</w:t>
      </w:r>
    </w:p>
    <w:p>
      <w:pPr>
        <w:keepNext w:val="0"/>
        <w:keepLines w:val="0"/>
        <w:pageBreakBefore w:val="0"/>
        <w:widowControl/>
        <w:tabs>
          <w:tab w:val="center" w:pos="4475"/>
        </w:tabs>
        <w:kinsoku/>
        <w:wordWrap/>
        <w:overflowPunct/>
        <w:topLinePunct w:val="0"/>
        <w:autoSpaceDE/>
        <w:autoSpaceDN/>
        <w:bidi w:val="0"/>
        <w:adjustRightInd/>
        <w:snapToGrid/>
        <w:spacing w:beforeAutospacing="0" w:afterAutospacing="0" w:line="560" w:lineRule="exact"/>
        <w:ind w:firstLine="643" w:firstLineChars="200"/>
        <w:jc w:val="both"/>
        <w:textAlignment w:val="baseline"/>
        <w:rPr>
          <w:rStyle w:val="7"/>
          <w:rFonts w:ascii="黑体" w:hAnsi="黑体" w:eastAsia="黑体" w:cs="黑体"/>
          <w:b/>
          <w:bCs/>
          <w:i w:val="0"/>
          <w:caps w:val="0"/>
          <w:color w:val="000000"/>
          <w:spacing w:val="0"/>
          <w:w w:val="100"/>
          <w:kern w:val="0"/>
          <w:sz w:val="32"/>
          <w:szCs w:val="32"/>
          <w:lang w:val="en-US" w:eastAsia="zh-CN" w:bidi="ar-SA"/>
        </w:rPr>
      </w:pPr>
      <w:r>
        <w:rPr>
          <w:rStyle w:val="7"/>
          <w:rFonts w:ascii="黑体" w:hAnsi="黑体" w:eastAsia="黑体" w:cs="黑体"/>
          <w:b/>
          <w:bCs/>
          <w:i w:val="0"/>
          <w:caps w:val="0"/>
          <w:color w:val="000000"/>
          <w:spacing w:val="0"/>
          <w:w w:val="100"/>
          <w:kern w:val="0"/>
          <w:sz w:val="32"/>
          <w:szCs w:val="32"/>
          <w:lang w:val="en-US" w:eastAsia="zh-CN" w:bidi="ar-SA"/>
        </w:rPr>
        <w:t>八、政府性基金预算情况说明</w:t>
      </w:r>
    </w:p>
    <w:p>
      <w:pPr>
        <w:keepNext w:val="0"/>
        <w:keepLines w:val="0"/>
        <w:pageBreakBefore w:val="0"/>
        <w:widowControl/>
        <w:tabs>
          <w:tab w:val="center" w:pos="4475"/>
        </w:tabs>
        <w:kinsoku/>
        <w:wordWrap/>
        <w:overflowPunct/>
        <w:topLinePunct w:val="0"/>
        <w:autoSpaceDE/>
        <w:autoSpaceDN/>
        <w:bidi w:val="0"/>
        <w:adjustRightInd/>
        <w:snapToGrid/>
        <w:spacing w:beforeAutospacing="0" w:afterAutospacing="0" w:line="560" w:lineRule="exact"/>
        <w:ind w:firstLine="640" w:firstLineChars="200"/>
        <w:jc w:val="both"/>
        <w:textAlignment w:val="baseline"/>
        <w:rPr>
          <w:rStyle w:val="7"/>
          <w:rFonts w:ascii="仿宋_GB2312" w:hAnsi="华文仿宋" w:eastAsia="仿宋_GB2312" w:cstheme="minorBidi"/>
          <w:b w:val="0"/>
          <w:i w:val="0"/>
          <w:caps w:val="0"/>
          <w:spacing w:val="0"/>
          <w:w w:val="100"/>
          <w:kern w:val="2"/>
          <w:sz w:val="32"/>
          <w:szCs w:val="32"/>
          <w:lang w:val="en-US" w:eastAsia="zh-CN" w:bidi="ar-SA"/>
        </w:rPr>
      </w:pPr>
      <w:r>
        <w:rPr>
          <w:rStyle w:val="7"/>
          <w:rFonts w:ascii="仿宋_GB2312" w:hAnsi="华文仿宋" w:eastAsia="仿宋_GB2312" w:cstheme="minorBidi"/>
          <w:b w:val="0"/>
          <w:i w:val="0"/>
          <w:caps w:val="0"/>
          <w:spacing w:val="0"/>
          <w:w w:val="100"/>
          <w:kern w:val="2"/>
          <w:sz w:val="32"/>
          <w:szCs w:val="32"/>
          <w:lang w:val="en-US" w:eastAsia="zh-CN" w:bidi="ar-SA"/>
        </w:rPr>
        <w:t>2021年本单位无政府性基金预算支出安排。</w:t>
      </w:r>
    </w:p>
    <w:p>
      <w:pPr>
        <w:keepNext w:val="0"/>
        <w:keepLines w:val="0"/>
        <w:pageBreakBefore w:val="0"/>
        <w:widowControl/>
        <w:tabs>
          <w:tab w:val="center" w:pos="4475"/>
        </w:tabs>
        <w:kinsoku/>
        <w:wordWrap/>
        <w:overflowPunct/>
        <w:topLinePunct w:val="0"/>
        <w:autoSpaceDE/>
        <w:autoSpaceDN/>
        <w:bidi w:val="0"/>
        <w:adjustRightInd/>
        <w:snapToGrid/>
        <w:spacing w:beforeAutospacing="0" w:afterAutospacing="0" w:line="560" w:lineRule="exact"/>
        <w:ind w:firstLine="643" w:firstLineChars="200"/>
        <w:jc w:val="both"/>
        <w:textAlignment w:val="baseline"/>
        <w:rPr>
          <w:rStyle w:val="7"/>
          <w:rFonts w:ascii="黑体" w:hAnsi="黑体" w:eastAsia="黑体" w:cs="黑体"/>
          <w:b/>
          <w:bCs/>
          <w:i w:val="0"/>
          <w:caps w:val="0"/>
          <w:color w:val="000000"/>
          <w:spacing w:val="0"/>
          <w:w w:val="100"/>
          <w:kern w:val="0"/>
          <w:sz w:val="32"/>
          <w:szCs w:val="32"/>
          <w:lang w:val="en-US" w:eastAsia="zh-CN" w:bidi="ar-SA"/>
        </w:rPr>
      </w:pPr>
      <w:r>
        <w:rPr>
          <w:rStyle w:val="7"/>
          <w:rFonts w:ascii="黑体" w:hAnsi="黑体" w:eastAsia="黑体" w:cs="黑体"/>
          <w:b/>
          <w:bCs/>
          <w:i w:val="0"/>
          <w:caps w:val="0"/>
          <w:color w:val="000000"/>
          <w:spacing w:val="0"/>
          <w:w w:val="100"/>
          <w:kern w:val="0"/>
          <w:sz w:val="32"/>
          <w:szCs w:val="32"/>
          <w:lang w:val="en-US" w:eastAsia="zh-CN" w:bidi="ar-SA"/>
        </w:rPr>
        <w:t>九、国有资本经营预算情况说明</w:t>
      </w:r>
    </w:p>
    <w:p>
      <w:pPr>
        <w:keepNext w:val="0"/>
        <w:keepLines w:val="0"/>
        <w:pageBreakBefore w:val="0"/>
        <w:widowControl/>
        <w:tabs>
          <w:tab w:val="center" w:pos="4475"/>
        </w:tabs>
        <w:kinsoku/>
        <w:wordWrap/>
        <w:overflowPunct/>
        <w:topLinePunct w:val="0"/>
        <w:autoSpaceDE/>
        <w:autoSpaceDN/>
        <w:bidi w:val="0"/>
        <w:adjustRightInd/>
        <w:snapToGrid/>
        <w:spacing w:beforeAutospacing="0" w:afterAutospacing="0" w:line="560" w:lineRule="exact"/>
        <w:ind w:firstLine="640" w:firstLineChars="200"/>
        <w:jc w:val="both"/>
        <w:textAlignment w:val="baseline"/>
        <w:rPr>
          <w:rStyle w:val="7"/>
          <w:rFonts w:ascii="黑体" w:hAnsi="黑体" w:eastAsia="黑体" w:cs="黑体"/>
          <w:b/>
          <w:bCs/>
          <w:i w:val="0"/>
          <w:caps w:val="0"/>
          <w:color w:val="000000"/>
          <w:spacing w:val="0"/>
          <w:w w:val="100"/>
          <w:kern w:val="0"/>
          <w:sz w:val="32"/>
          <w:szCs w:val="32"/>
          <w:lang w:val="en-US" w:eastAsia="zh-CN" w:bidi="ar-SA"/>
        </w:rPr>
      </w:pPr>
      <w:r>
        <w:rPr>
          <w:rStyle w:val="7"/>
          <w:rFonts w:ascii="仿宋_GB2312" w:hAnsi="华文仿宋" w:eastAsia="仿宋_GB2312"/>
          <w:b w:val="0"/>
          <w:i w:val="0"/>
          <w:caps w:val="0"/>
          <w:spacing w:val="0"/>
          <w:w w:val="100"/>
          <w:kern w:val="2"/>
          <w:sz w:val="32"/>
          <w:szCs w:val="32"/>
          <w:lang w:val="en-US" w:eastAsia="zh-CN" w:bidi="ar-SA"/>
        </w:rPr>
        <w:t>2021年本单位无国有资本经营预算支出安排。</w:t>
      </w:r>
    </w:p>
    <w:p>
      <w:pPr>
        <w:keepNext w:val="0"/>
        <w:keepLines w:val="0"/>
        <w:pageBreakBefore w:val="0"/>
        <w:widowControl/>
        <w:tabs>
          <w:tab w:val="center" w:pos="4475"/>
        </w:tabs>
        <w:kinsoku/>
        <w:wordWrap/>
        <w:overflowPunct/>
        <w:topLinePunct w:val="0"/>
        <w:autoSpaceDE/>
        <w:autoSpaceDN/>
        <w:bidi w:val="0"/>
        <w:adjustRightInd/>
        <w:snapToGrid/>
        <w:spacing w:beforeAutospacing="0" w:afterAutospacing="0" w:line="560" w:lineRule="exact"/>
        <w:ind w:firstLine="643" w:firstLineChars="200"/>
        <w:jc w:val="both"/>
        <w:textAlignment w:val="baseline"/>
        <w:rPr>
          <w:rStyle w:val="7"/>
          <w:rFonts w:ascii="黑体" w:hAnsi="黑体" w:eastAsia="黑体" w:cs="黑体"/>
          <w:b/>
          <w:bCs/>
          <w:i w:val="0"/>
          <w:caps w:val="0"/>
          <w:color w:val="000000"/>
          <w:spacing w:val="0"/>
          <w:w w:val="100"/>
          <w:kern w:val="0"/>
          <w:sz w:val="32"/>
          <w:szCs w:val="32"/>
          <w:lang w:val="en-US" w:eastAsia="zh-CN" w:bidi="ar-SA"/>
        </w:rPr>
      </w:pPr>
      <w:r>
        <w:rPr>
          <w:rStyle w:val="7"/>
          <w:rFonts w:ascii="黑体" w:hAnsi="黑体" w:eastAsia="黑体" w:cs="黑体"/>
          <w:b/>
          <w:bCs/>
          <w:i w:val="0"/>
          <w:caps w:val="0"/>
          <w:color w:val="000000"/>
          <w:spacing w:val="0"/>
          <w:w w:val="100"/>
          <w:kern w:val="0"/>
          <w:sz w:val="32"/>
          <w:szCs w:val="32"/>
          <w:lang w:val="en-US" w:eastAsia="zh-CN" w:bidi="ar-SA"/>
        </w:rPr>
        <w:t>十、政府采购预算情况说明</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baseline"/>
        <w:rPr>
          <w:rStyle w:val="7"/>
          <w:rFonts w:ascii="仿宋_GB2312" w:hAnsi="华文仿宋" w:eastAsia="仿宋_GB2312" w:cs="宋体"/>
          <w:b w:val="0"/>
          <w:bCs/>
          <w:i w:val="0"/>
          <w:caps w:val="0"/>
          <w:color w:val="000000"/>
          <w:spacing w:val="0"/>
          <w:w w:val="100"/>
          <w:kern w:val="0"/>
          <w:sz w:val="32"/>
          <w:szCs w:val="32"/>
          <w:lang w:val="en-US" w:eastAsia="zh-CN" w:bidi="ar-SA"/>
        </w:rPr>
      </w:pPr>
      <w:r>
        <w:rPr>
          <w:rStyle w:val="7"/>
          <w:rFonts w:ascii="仿宋_GB2312" w:hAnsi="华文仿宋" w:eastAsia="仿宋_GB2312" w:cs="宋体"/>
          <w:b w:val="0"/>
          <w:bCs/>
          <w:i w:val="0"/>
          <w:caps w:val="0"/>
          <w:color w:val="000000"/>
          <w:spacing w:val="0"/>
          <w:w w:val="100"/>
          <w:kern w:val="0"/>
          <w:sz w:val="32"/>
          <w:szCs w:val="32"/>
          <w:lang w:val="en-US" w:eastAsia="zh-CN" w:bidi="ar-SA"/>
        </w:rPr>
        <w:t>2021年政府采购预算535万元，同比增加518.5万元，增长3142.42%。</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baseline"/>
        <w:rPr>
          <w:rStyle w:val="7"/>
          <w:rFonts w:ascii="仿宋_GB2312" w:hAnsi="华文仿宋" w:eastAsia="仿宋_GB2312" w:cs="宋体"/>
          <w:b w:val="0"/>
          <w:bCs/>
          <w:i w:val="0"/>
          <w:caps w:val="0"/>
          <w:color w:val="000000"/>
          <w:spacing w:val="0"/>
          <w:w w:val="100"/>
          <w:kern w:val="0"/>
          <w:sz w:val="32"/>
          <w:szCs w:val="32"/>
          <w:lang w:val="en-US" w:eastAsia="zh-CN" w:bidi="ar-SA"/>
        </w:rPr>
      </w:pPr>
      <w:r>
        <w:rPr>
          <w:rStyle w:val="7"/>
          <w:rFonts w:ascii="仿宋_GB2312" w:hAnsi="华文仿宋" w:eastAsia="仿宋_GB2312" w:cs="宋体"/>
          <w:b w:val="0"/>
          <w:bCs/>
          <w:i w:val="0"/>
          <w:caps w:val="0"/>
          <w:color w:val="000000"/>
          <w:spacing w:val="0"/>
          <w:w w:val="100"/>
          <w:kern w:val="0"/>
          <w:sz w:val="32"/>
          <w:szCs w:val="32"/>
          <w:lang w:val="en-US" w:eastAsia="zh-CN" w:bidi="ar-SA"/>
        </w:rPr>
        <w:t>（一）按政府采购项目类型划分</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baseline"/>
        <w:rPr>
          <w:rStyle w:val="7"/>
          <w:rFonts w:ascii="仿宋_GB2312" w:hAnsi="华文仿宋" w:eastAsia="仿宋_GB2312" w:cs="宋体"/>
          <w:b w:val="0"/>
          <w:bCs/>
          <w:i w:val="0"/>
          <w:caps w:val="0"/>
          <w:color w:val="000000"/>
          <w:spacing w:val="0"/>
          <w:w w:val="100"/>
          <w:kern w:val="0"/>
          <w:sz w:val="32"/>
          <w:szCs w:val="32"/>
          <w:lang w:val="en-US" w:eastAsia="zh-CN" w:bidi="ar-SA"/>
        </w:rPr>
      </w:pPr>
      <w:r>
        <w:rPr>
          <w:rStyle w:val="7"/>
          <w:rFonts w:ascii="仿宋_GB2312" w:hAnsi="华文仿宋" w:eastAsia="仿宋_GB2312" w:cs="宋体"/>
          <w:b w:val="0"/>
          <w:bCs/>
          <w:i w:val="0"/>
          <w:caps w:val="0"/>
          <w:color w:val="000000"/>
          <w:spacing w:val="0"/>
          <w:w w:val="100"/>
          <w:kern w:val="0"/>
          <w:sz w:val="32"/>
          <w:szCs w:val="32"/>
          <w:lang w:val="en-US" w:eastAsia="zh-CN" w:bidi="ar-SA"/>
        </w:rPr>
        <w:t>政府集中采购预算535万元,占政府采购预算的100%，同比增加518.5万元，增长3142.42%。</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baseline"/>
        <w:rPr>
          <w:rStyle w:val="7"/>
          <w:rFonts w:ascii="仿宋_GB2312" w:hAnsi="华文仿宋" w:eastAsia="仿宋_GB2312"/>
          <w:b w:val="0"/>
          <w:i w:val="0"/>
          <w:caps w:val="0"/>
          <w:spacing w:val="0"/>
          <w:w w:val="100"/>
          <w:kern w:val="2"/>
          <w:sz w:val="32"/>
          <w:szCs w:val="32"/>
          <w:lang w:val="en-US" w:eastAsia="zh-CN" w:bidi="ar-SA"/>
        </w:rPr>
      </w:pPr>
      <w:r>
        <w:rPr>
          <w:rStyle w:val="7"/>
          <w:rFonts w:ascii="仿宋_GB2312" w:hAnsi="华文仿宋" w:eastAsia="仿宋_GB2312" w:cs="宋体"/>
          <w:b w:val="0"/>
          <w:bCs/>
          <w:i w:val="0"/>
          <w:caps w:val="0"/>
          <w:color w:val="000000"/>
          <w:spacing w:val="0"/>
          <w:w w:val="100"/>
          <w:kern w:val="0"/>
          <w:sz w:val="32"/>
          <w:szCs w:val="32"/>
          <w:lang w:val="en-US" w:eastAsia="zh-CN" w:bidi="ar-SA"/>
        </w:rPr>
        <w:t>（二）</w:t>
      </w:r>
      <w:r>
        <w:rPr>
          <w:rStyle w:val="7"/>
          <w:rFonts w:ascii="仿宋_GB2312" w:hAnsi="华文仿宋" w:eastAsia="仿宋_GB2312"/>
          <w:b w:val="0"/>
          <w:i w:val="0"/>
          <w:caps w:val="0"/>
          <w:spacing w:val="0"/>
          <w:w w:val="100"/>
          <w:kern w:val="2"/>
          <w:sz w:val="32"/>
          <w:szCs w:val="32"/>
          <w:lang w:val="en-US" w:eastAsia="zh-CN" w:bidi="ar-SA"/>
        </w:rPr>
        <w:t>按政府采购资金来源划分</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baseline"/>
        <w:rPr>
          <w:rStyle w:val="7"/>
          <w:rFonts w:ascii="仿宋_GB2312" w:hAnsi="华文仿宋" w:eastAsia="仿宋_GB2312"/>
          <w:b w:val="0"/>
          <w:i w:val="0"/>
          <w:caps w:val="0"/>
          <w:spacing w:val="0"/>
          <w:w w:val="100"/>
          <w:kern w:val="2"/>
          <w:sz w:val="32"/>
          <w:szCs w:val="32"/>
          <w:lang w:val="en-US" w:eastAsia="zh-CN" w:bidi="ar-SA"/>
        </w:rPr>
      </w:pPr>
      <w:r>
        <w:rPr>
          <w:rStyle w:val="7"/>
          <w:rFonts w:ascii="仿宋_GB2312" w:hAnsi="华文仿宋" w:eastAsia="仿宋_GB2312"/>
          <w:b w:val="0"/>
          <w:i w:val="0"/>
          <w:caps w:val="0"/>
          <w:spacing w:val="0"/>
          <w:w w:val="100"/>
          <w:kern w:val="2"/>
          <w:sz w:val="32"/>
          <w:szCs w:val="32"/>
          <w:lang w:val="en-US" w:eastAsia="zh-CN" w:bidi="ar-SA"/>
        </w:rPr>
        <w:t>通过一般公共预算安排采购支出预算535万元</w:t>
      </w:r>
      <w:r>
        <w:rPr>
          <w:rStyle w:val="7"/>
          <w:rFonts w:ascii="仿宋_GB2312" w:hAnsi="华文仿宋" w:eastAsia="仿宋_GB2312" w:cs="宋体"/>
          <w:b w:val="0"/>
          <w:bCs/>
          <w:i w:val="0"/>
          <w:caps w:val="0"/>
          <w:color w:val="000000"/>
          <w:spacing w:val="0"/>
          <w:w w:val="100"/>
          <w:kern w:val="0"/>
          <w:sz w:val="32"/>
          <w:szCs w:val="32"/>
          <w:lang w:val="en-US" w:eastAsia="zh-CN" w:bidi="ar-SA"/>
        </w:rPr>
        <w:t>。</w:t>
      </w:r>
    </w:p>
    <w:p>
      <w:pPr>
        <w:keepNext w:val="0"/>
        <w:keepLines w:val="0"/>
        <w:pageBreakBefore w:val="0"/>
        <w:widowControl/>
        <w:tabs>
          <w:tab w:val="center" w:pos="4475"/>
        </w:tabs>
        <w:kinsoku/>
        <w:wordWrap/>
        <w:overflowPunct/>
        <w:topLinePunct w:val="0"/>
        <w:autoSpaceDE/>
        <w:autoSpaceDN/>
        <w:bidi w:val="0"/>
        <w:adjustRightInd/>
        <w:snapToGrid/>
        <w:spacing w:beforeAutospacing="0" w:afterAutospacing="0" w:line="560" w:lineRule="exact"/>
        <w:ind w:firstLine="643" w:firstLineChars="200"/>
        <w:jc w:val="both"/>
        <w:textAlignment w:val="baseline"/>
        <w:rPr>
          <w:rStyle w:val="7"/>
          <w:rFonts w:ascii="黑体" w:hAnsi="黑体" w:eastAsia="黑体" w:cs="黑体"/>
          <w:b/>
          <w:bCs/>
          <w:i w:val="0"/>
          <w:caps w:val="0"/>
          <w:color w:val="000000"/>
          <w:spacing w:val="0"/>
          <w:w w:val="100"/>
          <w:kern w:val="0"/>
          <w:sz w:val="32"/>
          <w:szCs w:val="32"/>
          <w:lang w:val="en-US" w:eastAsia="zh-CN" w:bidi="ar-SA"/>
        </w:rPr>
      </w:pPr>
      <w:r>
        <w:rPr>
          <w:rStyle w:val="7"/>
          <w:rFonts w:ascii="黑体" w:hAnsi="黑体" w:eastAsia="黑体" w:cs="黑体"/>
          <w:b/>
          <w:bCs/>
          <w:i w:val="0"/>
          <w:caps w:val="0"/>
          <w:color w:val="000000"/>
          <w:spacing w:val="0"/>
          <w:w w:val="100"/>
          <w:kern w:val="0"/>
          <w:sz w:val="32"/>
          <w:szCs w:val="32"/>
          <w:lang w:val="en-US" w:eastAsia="zh-CN" w:bidi="ar-SA"/>
        </w:rPr>
        <w:t>十一、政府购买服务预算情况说明</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baseline"/>
        <w:rPr>
          <w:rStyle w:val="7"/>
          <w:rFonts w:ascii="仿宋_GB2312" w:hAnsi="华文仿宋" w:eastAsia="仿宋_GB2312"/>
          <w:b w:val="0"/>
          <w:i w:val="0"/>
          <w:caps w:val="0"/>
          <w:spacing w:val="0"/>
          <w:w w:val="100"/>
          <w:kern w:val="2"/>
          <w:sz w:val="32"/>
          <w:szCs w:val="32"/>
          <w:lang w:val="en-US" w:eastAsia="zh-CN" w:bidi="ar-SA"/>
        </w:rPr>
      </w:pPr>
      <w:r>
        <w:rPr>
          <w:rStyle w:val="7"/>
          <w:rFonts w:ascii="仿宋_GB2312" w:hAnsi="华文仿宋" w:eastAsia="仿宋_GB2312" w:cs="宋体"/>
          <w:b w:val="0"/>
          <w:bCs/>
          <w:i w:val="0"/>
          <w:caps w:val="0"/>
          <w:color w:val="000000"/>
          <w:spacing w:val="0"/>
          <w:w w:val="100"/>
          <w:kern w:val="0"/>
          <w:sz w:val="32"/>
          <w:szCs w:val="32"/>
          <w:lang w:val="en-US" w:eastAsia="zh-CN" w:bidi="ar-SA"/>
        </w:rPr>
        <w:t>2021年纳入政府购买服务预算支出535万元，</w:t>
      </w:r>
      <w:r>
        <w:rPr>
          <w:rStyle w:val="7"/>
          <w:rFonts w:ascii="仿宋_GB2312" w:hAnsi="华文仿宋" w:eastAsia="仿宋_GB2312"/>
          <w:b w:val="0"/>
          <w:i w:val="0"/>
          <w:caps w:val="0"/>
          <w:spacing w:val="0"/>
          <w:w w:val="100"/>
          <w:kern w:val="2"/>
          <w:sz w:val="32"/>
          <w:szCs w:val="32"/>
          <w:lang w:val="en-US" w:eastAsia="zh-CN" w:bidi="ar-SA"/>
        </w:rPr>
        <w:t>通过一般公共预算安排购买服务支出预算535万元</w:t>
      </w:r>
      <w:r>
        <w:rPr>
          <w:rStyle w:val="7"/>
          <w:rFonts w:ascii="仿宋_GB2312" w:hAnsi="华文仿宋" w:eastAsia="仿宋_GB2312" w:cs="宋体"/>
          <w:b w:val="0"/>
          <w:bCs/>
          <w:i w:val="0"/>
          <w:caps w:val="0"/>
          <w:color w:val="000000"/>
          <w:spacing w:val="0"/>
          <w:w w:val="100"/>
          <w:kern w:val="0"/>
          <w:sz w:val="32"/>
          <w:szCs w:val="32"/>
          <w:lang w:val="en-US" w:eastAsia="zh-CN" w:bidi="ar-SA"/>
        </w:rPr>
        <w:t>。</w:t>
      </w:r>
    </w:p>
    <w:p>
      <w:pPr>
        <w:keepNext w:val="0"/>
        <w:keepLines w:val="0"/>
        <w:pageBreakBefore w:val="0"/>
        <w:widowControl/>
        <w:tabs>
          <w:tab w:val="center" w:pos="4475"/>
        </w:tabs>
        <w:kinsoku/>
        <w:wordWrap/>
        <w:overflowPunct/>
        <w:topLinePunct w:val="0"/>
        <w:autoSpaceDE/>
        <w:autoSpaceDN/>
        <w:bidi w:val="0"/>
        <w:adjustRightInd/>
        <w:snapToGrid/>
        <w:spacing w:beforeAutospacing="0" w:afterAutospacing="0" w:line="560" w:lineRule="exact"/>
        <w:ind w:firstLine="643" w:firstLineChars="200"/>
        <w:jc w:val="both"/>
        <w:textAlignment w:val="baseline"/>
        <w:rPr>
          <w:rStyle w:val="7"/>
          <w:rFonts w:ascii="黑体" w:hAnsi="黑体" w:eastAsia="黑体" w:cs="黑体"/>
          <w:b/>
          <w:bCs/>
          <w:i w:val="0"/>
          <w:caps w:val="0"/>
          <w:color w:val="000000"/>
          <w:spacing w:val="0"/>
          <w:w w:val="100"/>
          <w:kern w:val="0"/>
          <w:sz w:val="32"/>
          <w:szCs w:val="32"/>
          <w:lang w:val="en-US" w:eastAsia="zh-CN" w:bidi="ar-SA"/>
        </w:rPr>
      </w:pPr>
      <w:r>
        <w:rPr>
          <w:rStyle w:val="7"/>
          <w:rFonts w:ascii="黑体" w:hAnsi="黑体" w:eastAsia="黑体" w:cs="黑体"/>
          <w:b/>
          <w:bCs/>
          <w:i w:val="0"/>
          <w:caps w:val="0"/>
          <w:color w:val="000000"/>
          <w:spacing w:val="0"/>
          <w:w w:val="100"/>
          <w:kern w:val="0"/>
          <w:sz w:val="32"/>
          <w:szCs w:val="32"/>
          <w:lang w:val="en-US" w:eastAsia="zh-CN" w:bidi="ar-SA"/>
        </w:rPr>
        <w:t>十二、2021年单位预算其他重要事项情况说明</w:t>
      </w:r>
    </w:p>
    <w:p>
      <w:pPr>
        <w:keepNext w:val="0"/>
        <w:keepLines w:val="0"/>
        <w:pageBreakBefore w:val="0"/>
        <w:widowControl/>
        <w:tabs>
          <w:tab w:val="center" w:pos="4475"/>
        </w:tabs>
        <w:kinsoku/>
        <w:wordWrap/>
        <w:overflowPunct/>
        <w:topLinePunct w:val="0"/>
        <w:autoSpaceDE/>
        <w:autoSpaceDN/>
        <w:bidi w:val="0"/>
        <w:adjustRightInd/>
        <w:snapToGrid/>
        <w:spacing w:beforeAutospacing="0" w:afterAutospacing="0" w:line="560" w:lineRule="exact"/>
        <w:ind w:firstLine="645"/>
        <w:jc w:val="both"/>
        <w:textAlignment w:val="baseline"/>
        <w:rPr>
          <w:rStyle w:val="7"/>
          <w:rFonts w:ascii="楷体_GB2312" w:hAnsi="华文仿宋" w:eastAsia="楷体_GB2312" w:cstheme="minorBidi"/>
          <w:b/>
          <w:i w:val="0"/>
          <w:caps w:val="0"/>
          <w:color w:val="000000"/>
          <w:spacing w:val="0"/>
          <w:w w:val="100"/>
          <w:kern w:val="2"/>
          <w:sz w:val="32"/>
          <w:szCs w:val="32"/>
          <w:lang w:val="en-US" w:eastAsia="zh-CN" w:bidi="ar-SA"/>
        </w:rPr>
      </w:pPr>
      <w:r>
        <w:rPr>
          <w:rStyle w:val="7"/>
          <w:rFonts w:ascii="楷体_GB2312" w:hAnsi="华文仿宋" w:eastAsia="楷体_GB2312" w:cstheme="minorBidi"/>
          <w:b/>
          <w:i w:val="0"/>
          <w:caps w:val="0"/>
          <w:color w:val="000000"/>
          <w:spacing w:val="0"/>
          <w:w w:val="100"/>
          <w:kern w:val="2"/>
          <w:sz w:val="32"/>
          <w:szCs w:val="32"/>
          <w:lang w:val="en-US" w:eastAsia="zh-CN" w:bidi="ar-SA"/>
        </w:rPr>
        <w:t>（一）机关运行经费安排情况说明</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baseline"/>
        <w:rPr>
          <w:rStyle w:val="7"/>
          <w:rFonts w:ascii="仿宋_GB2312" w:hAnsi="华文仿宋" w:eastAsia="仿宋_GB2312" w:cs="宋体"/>
          <w:b w:val="0"/>
          <w:bCs/>
          <w:i w:val="0"/>
          <w:caps w:val="0"/>
          <w:color w:val="000000"/>
          <w:spacing w:val="0"/>
          <w:w w:val="100"/>
          <w:kern w:val="0"/>
          <w:sz w:val="32"/>
          <w:szCs w:val="32"/>
          <w:lang w:val="en-US" w:eastAsia="zh-CN" w:bidi="ar-SA"/>
        </w:rPr>
      </w:pPr>
      <w:r>
        <w:rPr>
          <w:rStyle w:val="7"/>
          <w:rFonts w:ascii="仿宋_GB2312" w:hAnsi="华文仿宋" w:eastAsia="仿宋_GB2312" w:cs="宋体"/>
          <w:b w:val="0"/>
          <w:bCs/>
          <w:i w:val="0"/>
          <w:caps w:val="0"/>
          <w:color w:val="000000"/>
          <w:spacing w:val="0"/>
          <w:w w:val="100"/>
          <w:kern w:val="0"/>
          <w:sz w:val="32"/>
          <w:szCs w:val="32"/>
          <w:lang w:val="en-US" w:eastAsia="zh-CN" w:bidi="ar-SA"/>
        </w:rPr>
        <w:t>2021年本单位无机关运行经费安排情况。</w:t>
      </w:r>
    </w:p>
    <w:p>
      <w:pPr>
        <w:keepNext w:val="0"/>
        <w:keepLines w:val="0"/>
        <w:pageBreakBefore w:val="0"/>
        <w:widowControl/>
        <w:tabs>
          <w:tab w:val="center" w:pos="4475"/>
        </w:tabs>
        <w:kinsoku/>
        <w:wordWrap/>
        <w:overflowPunct/>
        <w:topLinePunct w:val="0"/>
        <w:autoSpaceDE/>
        <w:autoSpaceDN/>
        <w:bidi w:val="0"/>
        <w:adjustRightInd/>
        <w:snapToGrid/>
        <w:spacing w:beforeAutospacing="0" w:afterAutospacing="0" w:line="560" w:lineRule="exact"/>
        <w:ind w:firstLine="645"/>
        <w:jc w:val="both"/>
        <w:textAlignment w:val="baseline"/>
        <w:rPr>
          <w:rStyle w:val="7"/>
          <w:rFonts w:ascii="楷体_GB2312" w:hAnsi="华文仿宋" w:eastAsia="楷体_GB2312" w:cstheme="minorBidi"/>
          <w:b/>
          <w:i w:val="0"/>
          <w:caps w:val="0"/>
          <w:color w:val="000000"/>
          <w:spacing w:val="0"/>
          <w:w w:val="100"/>
          <w:kern w:val="2"/>
          <w:sz w:val="32"/>
          <w:szCs w:val="32"/>
          <w:lang w:val="en-US" w:eastAsia="zh-CN" w:bidi="ar-SA"/>
        </w:rPr>
      </w:pPr>
      <w:r>
        <w:rPr>
          <w:rStyle w:val="7"/>
          <w:rFonts w:ascii="楷体_GB2312" w:hAnsi="华文仿宋" w:eastAsia="楷体_GB2312" w:cstheme="minorBidi"/>
          <w:b/>
          <w:i w:val="0"/>
          <w:caps w:val="0"/>
          <w:color w:val="000000"/>
          <w:spacing w:val="0"/>
          <w:w w:val="100"/>
          <w:kern w:val="2"/>
          <w:sz w:val="32"/>
          <w:szCs w:val="32"/>
          <w:lang w:val="en-US" w:eastAsia="zh-CN" w:bidi="ar-SA"/>
        </w:rPr>
        <w:t>（二）国有资产占用情况说明</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baseline"/>
        <w:rPr>
          <w:rStyle w:val="7"/>
          <w:rFonts w:ascii="仿宋_GB2312" w:hAnsi="华文仿宋" w:eastAsia="仿宋_GB2312" w:cs="宋体"/>
          <w:b w:val="0"/>
          <w:bCs/>
          <w:i w:val="0"/>
          <w:caps w:val="0"/>
          <w:color w:val="000000"/>
          <w:spacing w:val="0"/>
          <w:w w:val="100"/>
          <w:kern w:val="0"/>
          <w:sz w:val="32"/>
          <w:szCs w:val="32"/>
          <w:lang w:val="en-US" w:eastAsia="zh-CN" w:bidi="ar-SA"/>
        </w:rPr>
      </w:pPr>
      <w:r>
        <w:rPr>
          <w:rStyle w:val="7"/>
          <w:rFonts w:ascii="仿宋_GB2312" w:hAnsi="华文仿宋" w:eastAsia="仿宋_GB2312" w:cs="宋体"/>
          <w:b w:val="0"/>
          <w:bCs/>
          <w:i w:val="0"/>
          <w:caps w:val="0"/>
          <w:color w:val="000000"/>
          <w:spacing w:val="0"/>
          <w:w w:val="100"/>
          <w:kern w:val="0"/>
          <w:sz w:val="32"/>
          <w:szCs w:val="32"/>
          <w:lang w:val="en-US" w:eastAsia="zh-CN" w:bidi="ar-SA"/>
        </w:rPr>
        <w:t>2021年本单位无国有资产占用情况。</w:t>
      </w:r>
    </w:p>
    <w:p>
      <w:pPr>
        <w:keepNext w:val="0"/>
        <w:keepLines w:val="0"/>
        <w:pageBreakBefore w:val="0"/>
        <w:widowControl/>
        <w:tabs>
          <w:tab w:val="center" w:pos="4475"/>
        </w:tabs>
        <w:kinsoku/>
        <w:wordWrap/>
        <w:overflowPunct/>
        <w:topLinePunct w:val="0"/>
        <w:autoSpaceDE/>
        <w:autoSpaceDN/>
        <w:bidi w:val="0"/>
        <w:adjustRightInd/>
        <w:snapToGrid/>
        <w:spacing w:beforeAutospacing="0" w:afterAutospacing="0" w:line="560" w:lineRule="exact"/>
        <w:ind w:firstLine="645"/>
        <w:jc w:val="both"/>
        <w:textAlignment w:val="baseline"/>
        <w:rPr>
          <w:rStyle w:val="7"/>
          <w:rFonts w:ascii="楷体_GB2312" w:hAnsi="华文仿宋" w:eastAsia="楷体_GB2312"/>
          <w:b/>
          <w:i w:val="0"/>
          <w:caps w:val="0"/>
          <w:color w:val="000000"/>
          <w:spacing w:val="0"/>
          <w:w w:val="100"/>
          <w:kern w:val="2"/>
          <w:sz w:val="32"/>
          <w:szCs w:val="32"/>
          <w:lang w:val="en-US" w:eastAsia="zh-CN" w:bidi="ar-SA"/>
        </w:rPr>
      </w:pPr>
      <w:r>
        <w:rPr>
          <w:rStyle w:val="7"/>
          <w:rFonts w:ascii="楷体_GB2312" w:hAnsi="华文仿宋" w:eastAsia="楷体_GB2312"/>
          <w:b/>
          <w:i w:val="0"/>
          <w:caps w:val="0"/>
          <w:color w:val="000000"/>
          <w:spacing w:val="0"/>
          <w:w w:val="100"/>
          <w:kern w:val="2"/>
          <w:sz w:val="32"/>
          <w:szCs w:val="32"/>
          <w:lang w:val="en-US" w:eastAsia="zh-CN" w:bidi="ar-SA"/>
        </w:rPr>
        <w:t>（三）200万元以上项目预算绩效情况说明</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baseline"/>
        <w:rPr>
          <w:rStyle w:val="7"/>
          <w:rFonts w:ascii="仿宋_GB2312" w:hAnsi="华文仿宋" w:eastAsia="仿宋_GB2312"/>
          <w:b w:val="0"/>
          <w:i w:val="0"/>
          <w:caps w:val="0"/>
          <w:spacing w:val="0"/>
          <w:w w:val="100"/>
          <w:kern w:val="2"/>
          <w:sz w:val="32"/>
          <w:szCs w:val="32"/>
          <w:lang w:val="en-US" w:eastAsia="zh-CN" w:bidi="ar-SA"/>
        </w:rPr>
      </w:pPr>
      <w:r>
        <w:rPr>
          <w:rStyle w:val="7"/>
          <w:rFonts w:ascii="仿宋_GB2312" w:hAnsi="华文仿宋" w:eastAsia="仿宋_GB2312" w:cs="宋体"/>
          <w:b w:val="0"/>
          <w:bCs/>
          <w:i w:val="0"/>
          <w:caps w:val="0"/>
          <w:color w:val="000000"/>
          <w:spacing w:val="0"/>
          <w:w w:val="100"/>
          <w:kern w:val="0"/>
          <w:sz w:val="32"/>
          <w:szCs w:val="32"/>
          <w:lang w:val="en-US" w:eastAsia="zh-CN" w:bidi="ar-SA"/>
        </w:rPr>
        <w:t>柳州科技馆2021年单位预算有3个200万元以上的项目列入绩效考核范围，涉及一般公共预算拨款支出1297.40万元。分别是：聘用人员经费，预算金额307.19万元；水电能耗费，预算金额455.21万元；物业管理费，预算金额535万元。</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baseline"/>
        <w:rPr>
          <w:rStyle w:val="7"/>
          <w:rFonts w:ascii="仿宋_GB2312" w:hAnsi="华文仿宋" w:eastAsia="仿宋_GB2312" w:cs="宋体"/>
          <w:b/>
          <w:bCs/>
          <w:i w:val="0"/>
          <w:caps w:val="0"/>
          <w:color w:val="000000"/>
          <w:spacing w:val="0"/>
          <w:w w:val="100"/>
          <w:kern w:val="0"/>
          <w:sz w:val="32"/>
          <w:szCs w:val="32"/>
          <w:lang w:val="en-US" w:eastAsia="zh-CN" w:bidi="ar-SA"/>
        </w:rPr>
      </w:pPr>
    </w:p>
    <w:p>
      <w:pPr>
        <w:keepNext w:val="0"/>
        <w:keepLines w:val="0"/>
        <w:pageBreakBefore w:val="0"/>
        <w:widowControl/>
        <w:kinsoku/>
        <w:wordWrap/>
        <w:overflowPunct/>
        <w:topLinePunct w:val="0"/>
        <w:autoSpaceDE/>
        <w:autoSpaceDN/>
        <w:bidi w:val="0"/>
        <w:adjustRightInd/>
        <w:snapToGrid w:val="0"/>
        <w:spacing w:beforeAutospacing="0" w:afterAutospacing="0" w:line="560" w:lineRule="exact"/>
        <w:ind w:right="-218"/>
        <w:jc w:val="center"/>
        <w:textAlignment w:val="baseline"/>
        <w:rPr>
          <w:rStyle w:val="6"/>
          <w:rFonts w:ascii="仿宋_GB2312" w:hAnsi="华文仿宋" w:eastAsia="仿宋_GB2312" w:cs="Times New Roman"/>
          <w:b/>
          <w:bCs/>
          <w:i w:val="0"/>
          <w:caps w:val="0"/>
          <w:color w:val="000000"/>
          <w:spacing w:val="0"/>
          <w:w w:val="100"/>
          <w:kern w:val="2"/>
          <w:sz w:val="32"/>
          <w:szCs w:val="32"/>
          <w:lang w:val="en-US" w:eastAsia="zh-CN" w:bidi="ar-SA"/>
        </w:rPr>
      </w:pPr>
      <w:r>
        <w:rPr>
          <w:rStyle w:val="6"/>
          <w:rFonts w:ascii="仿宋_GB2312" w:hAnsi="华文仿宋" w:eastAsia="仿宋_GB2312" w:cs="Times New Roman"/>
          <w:b/>
          <w:bCs/>
          <w:i w:val="0"/>
          <w:caps w:val="0"/>
          <w:color w:val="000000"/>
          <w:spacing w:val="0"/>
          <w:w w:val="100"/>
          <w:kern w:val="2"/>
          <w:sz w:val="32"/>
          <w:szCs w:val="32"/>
          <w:lang w:val="en-US" w:eastAsia="zh-CN" w:bidi="ar-SA"/>
        </w:rPr>
        <w:t>第四部分：名词解释</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baseline"/>
        <w:rPr>
          <w:rStyle w:val="7"/>
          <w:rFonts w:ascii="仿宋_GB2312" w:hAnsi="华文仿宋" w:eastAsia="仿宋_GB2312" w:cs="宋体"/>
          <w:b w:val="0"/>
          <w:bCs/>
          <w:i w:val="0"/>
          <w:caps w:val="0"/>
          <w:color w:val="000000"/>
          <w:spacing w:val="0"/>
          <w:w w:val="100"/>
          <w:kern w:val="0"/>
          <w:sz w:val="32"/>
          <w:szCs w:val="32"/>
          <w:lang w:val="en-US" w:eastAsia="zh-CN" w:bidi="ar-SA"/>
        </w:rPr>
      </w:pPr>
      <w:r>
        <w:rPr>
          <w:rStyle w:val="7"/>
          <w:rFonts w:ascii="黑体" w:hAnsi="黑体" w:eastAsia="黑体" w:cs="黑体"/>
          <w:b/>
          <w:bCs/>
          <w:i w:val="0"/>
          <w:caps w:val="0"/>
          <w:color w:val="000000"/>
          <w:spacing w:val="0"/>
          <w:w w:val="100"/>
          <w:kern w:val="0"/>
          <w:sz w:val="32"/>
          <w:szCs w:val="32"/>
          <w:lang w:val="en-US" w:eastAsia="zh-CN" w:bidi="ar-SA"/>
        </w:rPr>
        <w:t>一、财政拨款收入</w:t>
      </w:r>
      <w:r>
        <w:rPr>
          <w:rStyle w:val="7"/>
          <w:rFonts w:ascii="仿宋_GB2312" w:hAnsi="华文仿宋" w:eastAsia="仿宋_GB2312" w:cs="宋体"/>
          <w:b w:val="0"/>
          <w:bCs/>
          <w:i w:val="0"/>
          <w:caps w:val="0"/>
          <w:color w:val="000000"/>
          <w:spacing w:val="0"/>
          <w:w w:val="100"/>
          <w:kern w:val="0"/>
          <w:sz w:val="32"/>
          <w:szCs w:val="32"/>
          <w:lang w:val="en-US" w:eastAsia="zh-CN" w:bidi="ar-SA"/>
        </w:rPr>
        <w:t xml:space="preserve">：指市本级财政部门当年拨付的资金。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baseline"/>
        <w:rPr>
          <w:rStyle w:val="7"/>
          <w:rFonts w:ascii="仿宋_GB2312" w:hAnsi="华文仿宋" w:eastAsia="仿宋_GB2312" w:cs="宋体"/>
          <w:b w:val="0"/>
          <w:bCs/>
          <w:i w:val="0"/>
          <w:caps w:val="0"/>
          <w:color w:val="000000"/>
          <w:spacing w:val="0"/>
          <w:w w:val="100"/>
          <w:kern w:val="0"/>
          <w:sz w:val="32"/>
          <w:szCs w:val="32"/>
          <w:lang w:val="en-US" w:eastAsia="zh-CN" w:bidi="ar-SA"/>
        </w:rPr>
      </w:pPr>
      <w:r>
        <w:rPr>
          <w:rStyle w:val="7"/>
          <w:rFonts w:ascii="黑体" w:hAnsi="黑体" w:eastAsia="黑体" w:cs="黑体"/>
          <w:b/>
          <w:bCs/>
          <w:i w:val="0"/>
          <w:caps w:val="0"/>
          <w:color w:val="000000"/>
          <w:spacing w:val="0"/>
          <w:w w:val="100"/>
          <w:kern w:val="0"/>
          <w:sz w:val="32"/>
          <w:szCs w:val="32"/>
          <w:lang w:val="en-US" w:eastAsia="zh-CN" w:bidi="ar-SA"/>
        </w:rPr>
        <w:t>二、事业收入</w:t>
      </w:r>
      <w:r>
        <w:rPr>
          <w:rStyle w:val="7"/>
          <w:rFonts w:ascii="仿宋_GB2312" w:hAnsi="华文仿宋" w:eastAsia="仿宋_GB2312" w:cs="宋体"/>
          <w:b w:val="0"/>
          <w:bCs/>
          <w:i w:val="0"/>
          <w:caps w:val="0"/>
          <w:color w:val="000000"/>
          <w:spacing w:val="0"/>
          <w:w w:val="100"/>
          <w:kern w:val="0"/>
          <w:sz w:val="32"/>
          <w:szCs w:val="32"/>
          <w:lang w:val="en-US" w:eastAsia="zh-CN" w:bidi="ar-SA"/>
        </w:rPr>
        <w:t>：指事业单位开展专业业务活动及辅助活动所取得的收入。</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baseline"/>
        <w:rPr>
          <w:rStyle w:val="7"/>
          <w:rFonts w:ascii="仿宋_GB2312" w:hAnsi="华文仿宋" w:eastAsia="仿宋_GB2312" w:cs="宋体"/>
          <w:b w:val="0"/>
          <w:bCs/>
          <w:i w:val="0"/>
          <w:caps w:val="0"/>
          <w:color w:val="000000"/>
          <w:spacing w:val="0"/>
          <w:w w:val="100"/>
          <w:kern w:val="0"/>
          <w:sz w:val="32"/>
          <w:szCs w:val="32"/>
          <w:lang w:val="en-US" w:eastAsia="zh-CN" w:bidi="ar-SA"/>
        </w:rPr>
      </w:pPr>
      <w:r>
        <w:rPr>
          <w:rStyle w:val="7"/>
          <w:rFonts w:ascii="黑体" w:hAnsi="黑体" w:eastAsia="黑体" w:cs="黑体"/>
          <w:b/>
          <w:bCs/>
          <w:i w:val="0"/>
          <w:caps w:val="0"/>
          <w:color w:val="000000"/>
          <w:spacing w:val="0"/>
          <w:w w:val="100"/>
          <w:kern w:val="0"/>
          <w:sz w:val="32"/>
          <w:szCs w:val="32"/>
          <w:lang w:val="en-US" w:eastAsia="zh-CN" w:bidi="ar-SA"/>
        </w:rPr>
        <w:t>三、经营收入</w:t>
      </w:r>
      <w:r>
        <w:rPr>
          <w:rStyle w:val="7"/>
          <w:rFonts w:ascii="仿宋_GB2312" w:hAnsi="华文仿宋" w:eastAsia="仿宋_GB2312" w:cs="宋体"/>
          <w:b w:val="0"/>
          <w:bCs/>
          <w:i w:val="0"/>
          <w:caps w:val="0"/>
          <w:color w:val="000000"/>
          <w:spacing w:val="0"/>
          <w:w w:val="100"/>
          <w:kern w:val="0"/>
          <w:sz w:val="32"/>
          <w:szCs w:val="32"/>
          <w:lang w:val="en-US" w:eastAsia="zh-CN" w:bidi="ar-SA"/>
        </w:rPr>
        <w:t>：指事业单位在专业业务活动及其辅助活动之外开展非独立核算经营活动取得的收入。</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baseline"/>
        <w:rPr>
          <w:rStyle w:val="7"/>
          <w:rFonts w:ascii="仿宋_GB2312" w:hAnsi="华文仿宋" w:eastAsia="仿宋_GB2312" w:cs="宋体"/>
          <w:b w:val="0"/>
          <w:bCs/>
          <w:i w:val="0"/>
          <w:caps w:val="0"/>
          <w:color w:val="000000"/>
          <w:spacing w:val="0"/>
          <w:w w:val="100"/>
          <w:kern w:val="0"/>
          <w:sz w:val="32"/>
          <w:szCs w:val="32"/>
          <w:lang w:val="en-US" w:eastAsia="zh-CN" w:bidi="ar-SA"/>
        </w:rPr>
      </w:pPr>
      <w:r>
        <w:rPr>
          <w:rStyle w:val="7"/>
          <w:rFonts w:ascii="黑体" w:hAnsi="黑体" w:eastAsia="黑体" w:cs="黑体"/>
          <w:b/>
          <w:bCs/>
          <w:i w:val="0"/>
          <w:caps w:val="0"/>
          <w:color w:val="000000"/>
          <w:spacing w:val="0"/>
          <w:w w:val="100"/>
          <w:kern w:val="0"/>
          <w:sz w:val="32"/>
          <w:szCs w:val="32"/>
          <w:lang w:val="en-US" w:eastAsia="zh-CN" w:bidi="ar-SA"/>
        </w:rPr>
        <w:t>四、其他收入</w:t>
      </w:r>
      <w:r>
        <w:rPr>
          <w:rStyle w:val="7"/>
          <w:rFonts w:ascii="仿宋_GB2312" w:hAnsi="华文仿宋" w:eastAsia="仿宋_GB2312" w:cs="宋体"/>
          <w:b w:val="0"/>
          <w:bCs/>
          <w:i w:val="0"/>
          <w:caps w:val="0"/>
          <w:color w:val="000000"/>
          <w:spacing w:val="0"/>
          <w:w w:val="100"/>
          <w:kern w:val="0"/>
          <w:sz w:val="32"/>
          <w:szCs w:val="32"/>
          <w:lang w:val="en-US" w:eastAsia="zh-CN" w:bidi="ar-SA"/>
        </w:rPr>
        <w:t>：指除上述“财政拨款收入”“事业收入”“经营收入”等以外的收入。</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baseline"/>
        <w:rPr>
          <w:rStyle w:val="7"/>
          <w:rFonts w:ascii="仿宋_GB2312" w:hAnsi="华文仿宋" w:eastAsia="仿宋_GB2312" w:cs="宋体"/>
          <w:b w:val="0"/>
          <w:bCs/>
          <w:i w:val="0"/>
          <w:caps w:val="0"/>
          <w:color w:val="000000"/>
          <w:spacing w:val="0"/>
          <w:w w:val="100"/>
          <w:kern w:val="0"/>
          <w:sz w:val="32"/>
          <w:szCs w:val="32"/>
          <w:lang w:val="en-US" w:eastAsia="zh-CN" w:bidi="ar-SA"/>
        </w:rPr>
      </w:pPr>
      <w:r>
        <w:rPr>
          <w:rStyle w:val="7"/>
          <w:rFonts w:ascii="黑体" w:hAnsi="黑体" w:eastAsia="黑体" w:cs="黑体"/>
          <w:b/>
          <w:bCs/>
          <w:i w:val="0"/>
          <w:caps w:val="0"/>
          <w:color w:val="000000"/>
          <w:spacing w:val="0"/>
          <w:w w:val="100"/>
          <w:kern w:val="0"/>
          <w:sz w:val="32"/>
          <w:szCs w:val="32"/>
          <w:lang w:val="en-US" w:eastAsia="zh-CN" w:bidi="ar-SA"/>
        </w:rPr>
        <w:t>五、基本支出</w:t>
      </w:r>
      <w:r>
        <w:rPr>
          <w:rStyle w:val="7"/>
          <w:rFonts w:ascii="仿宋_GB2312" w:hAnsi="华文仿宋" w:eastAsia="仿宋_GB2312" w:cs="宋体"/>
          <w:b w:val="0"/>
          <w:bCs/>
          <w:i w:val="0"/>
          <w:caps w:val="0"/>
          <w:color w:val="000000"/>
          <w:spacing w:val="0"/>
          <w:w w:val="100"/>
          <w:kern w:val="0"/>
          <w:sz w:val="32"/>
          <w:szCs w:val="32"/>
          <w:lang w:val="en-US" w:eastAsia="zh-CN" w:bidi="ar-SA"/>
        </w:rPr>
        <w:t>：指为保障机构正常运转、完成日常工作任务而发生的人员支出和公用支出。</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baseline"/>
        <w:rPr>
          <w:rStyle w:val="7"/>
          <w:rFonts w:ascii="仿宋_GB2312" w:hAnsi="华文仿宋" w:eastAsia="仿宋_GB2312" w:cs="宋体"/>
          <w:b w:val="0"/>
          <w:bCs/>
          <w:i w:val="0"/>
          <w:caps w:val="0"/>
          <w:color w:val="000000"/>
          <w:spacing w:val="0"/>
          <w:w w:val="100"/>
          <w:kern w:val="0"/>
          <w:sz w:val="32"/>
          <w:szCs w:val="32"/>
          <w:lang w:val="en-US" w:eastAsia="zh-CN" w:bidi="ar-SA"/>
        </w:rPr>
      </w:pPr>
      <w:r>
        <w:rPr>
          <w:rStyle w:val="7"/>
          <w:rFonts w:ascii="黑体" w:hAnsi="黑体" w:eastAsia="黑体" w:cs="黑体"/>
          <w:b/>
          <w:bCs/>
          <w:i w:val="0"/>
          <w:caps w:val="0"/>
          <w:color w:val="000000"/>
          <w:spacing w:val="0"/>
          <w:w w:val="100"/>
          <w:kern w:val="0"/>
          <w:sz w:val="32"/>
          <w:szCs w:val="32"/>
          <w:lang w:val="en-US" w:eastAsia="zh-CN" w:bidi="ar-SA"/>
        </w:rPr>
        <w:t>六、项目支出</w:t>
      </w:r>
      <w:r>
        <w:rPr>
          <w:rStyle w:val="7"/>
          <w:rFonts w:ascii="仿宋_GB2312" w:hAnsi="华文仿宋" w:eastAsia="仿宋_GB2312" w:cs="宋体"/>
          <w:b w:val="0"/>
          <w:bCs/>
          <w:i w:val="0"/>
          <w:caps w:val="0"/>
          <w:color w:val="000000"/>
          <w:spacing w:val="0"/>
          <w:w w:val="100"/>
          <w:kern w:val="0"/>
          <w:sz w:val="32"/>
          <w:szCs w:val="32"/>
          <w:lang w:val="en-US" w:eastAsia="zh-CN" w:bidi="ar-SA"/>
        </w:rPr>
        <w:t xml:space="preserve">：指在基本支出之外为完成特定行政任务和事业发展目标所发生的支出。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baseline"/>
        <w:rPr>
          <w:rStyle w:val="7"/>
          <w:rFonts w:ascii="仿宋_GB2312" w:hAnsi="华文仿宋" w:eastAsia="仿宋_GB2312" w:cs="宋体"/>
          <w:b w:val="0"/>
          <w:bCs/>
          <w:i w:val="0"/>
          <w:caps w:val="0"/>
          <w:color w:val="000000"/>
          <w:spacing w:val="0"/>
          <w:w w:val="100"/>
          <w:kern w:val="0"/>
          <w:sz w:val="32"/>
          <w:szCs w:val="32"/>
          <w:lang w:val="en-US" w:eastAsia="zh-CN" w:bidi="ar-SA"/>
        </w:rPr>
      </w:pPr>
      <w:r>
        <w:rPr>
          <w:rStyle w:val="7"/>
          <w:rFonts w:ascii="黑体" w:hAnsi="黑体" w:eastAsia="黑体" w:cs="黑体"/>
          <w:b/>
          <w:bCs/>
          <w:i w:val="0"/>
          <w:caps w:val="0"/>
          <w:color w:val="000000"/>
          <w:spacing w:val="0"/>
          <w:w w:val="100"/>
          <w:kern w:val="0"/>
          <w:sz w:val="32"/>
          <w:szCs w:val="32"/>
          <w:lang w:val="en-US" w:eastAsia="zh-CN" w:bidi="ar-SA"/>
        </w:rPr>
        <w:t>七、“三公”经费</w:t>
      </w:r>
      <w:r>
        <w:rPr>
          <w:rStyle w:val="7"/>
          <w:rFonts w:ascii="仿宋_GB2312" w:hAnsi="华文仿宋" w:eastAsia="仿宋_GB2312" w:cs="宋体"/>
          <w:b w:val="0"/>
          <w:bCs/>
          <w:i w:val="0"/>
          <w:caps w:val="0"/>
          <w:color w:val="000000"/>
          <w:spacing w:val="0"/>
          <w:w w:val="100"/>
          <w:kern w:val="0"/>
          <w:sz w:val="32"/>
          <w:szCs w:val="32"/>
          <w:lang w:val="en-US" w:eastAsia="zh-CN" w:bidi="ar-SA"/>
        </w:rPr>
        <w:t>：纳入市财政预决算管理的“三公”经费，是</w:t>
      </w:r>
      <w:r>
        <w:rPr>
          <w:rStyle w:val="7"/>
          <w:rFonts w:ascii="仿宋_GB2312" w:hAnsi="仿宋_GB2312" w:eastAsia="仿宋_GB2312" w:cs="仿宋_GB2312"/>
          <w:b w:val="0"/>
          <w:bCs/>
          <w:i w:val="0"/>
          <w:caps w:val="0"/>
          <w:color w:val="000000"/>
          <w:spacing w:val="0"/>
          <w:w w:val="100"/>
          <w:kern w:val="0"/>
          <w:sz w:val="32"/>
          <w:szCs w:val="32"/>
          <w:lang w:val="en-US" w:eastAsia="zh-CN" w:bidi="ar-SA"/>
        </w:rPr>
        <w:t>指市</w:t>
      </w:r>
      <w:r>
        <w:rPr>
          <w:rStyle w:val="7"/>
          <w:rFonts w:ascii="仿宋_GB2312" w:hAnsi="仿宋_GB2312" w:eastAsia="仿宋_GB2312"/>
          <w:b w:val="0"/>
          <w:i w:val="0"/>
          <w:caps w:val="0"/>
          <w:spacing w:val="0"/>
          <w:w w:val="100"/>
          <w:kern w:val="2"/>
          <w:sz w:val="32"/>
          <w:szCs w:val="32"/>
          <w:lang w:val="en-US" w:eastAsia="zh-CN" w:bidi="ar-SA"/>
        </w:rPr>
        <w:t>本级各部门用财政拨款安排的因公出国（境）费、公务用车购置及运行费和公务接待费。</w:t>
      </w:r>
      <w:r>
        <w:rPr>
          <w:rStyle w:val="7"/>
          <w:rFonts w:ascii="仿宋_GB2312" w:hAnsi="华文仿宋" w:eastAsia="仿宋_GB2312" w:cs="宋体"/>
          <w:b w:val="0"/>
          <w:bCs/>
          <w:i w:val="0"/>
          <w:caps w:val="0"/>
          <w:color w:val="000000"/>
          <w:spacing w:val="0"/>
          <w:w w:val="100"/>
          <w:kern w:val="0"/>
          <w:sz w:val="32"/>
          <w:szCs w:val="32"/>
          <w:lang w:val="en-US" w:eastAsia="zh-CN" w:bidi="ar-SA"/>
        </w:rPr>
        <w:t>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baseline"/>
        <w:rPr>
          <w:rStyle w:val="7"/>
          <w:rFonts w:ascii="仿宋_GB2312" w:hAnsi="华文仿宋" w:eastAsia="仿宋_GB2312" w:cs="宋体"/>
          <w:b w:val="0"/>
          <w:bCs/>
          <w:i w:val="0"/>
          <w:caps w:val="0"/>
          <w:color w:val="000000"/>
          <w:spacing w:val="0"/>
          <w:w w:val="100"/>
          <w:kern w:val="0"/>
          <w:sz w:val="32"/>
          <w:szCs w:val="32"/>
          <w:lang w:val="en-US" w:eastAsia="zh-CN" w:bidi="ar-SA"/>
        </w:rPr>
      </w:pPr>
      <w:r>
        <w:rPr>
          <w:rStyle w:val="7"/>
          <w:rFonts w:ascii="黑体" w:hAnsi="黑体" w:eastAsia="黑体" w:cs="黑体"/>
          <w:b/>
          <w:bCs/>
          <w:i w:val="0"/>
          <w:caps w:val="0"/>
          <w:color w:val="000000"/>
          <w:spacing w:val="0"/>
          <w:w w:val="100"/>
          <w:kern w:val="0"/>
          <w:sz w:val="32"/>
          <w:szCs w:val="32"/>
          <w:lang w:val="en-US" w:eastAsia="zh-CN" w:bidi="ar-SA"/>
        </w:rPr>
        <w:t>八、机关运行经费</w:t>
      </w:r>
      <w:r>
        <w:rPr>
          <w:rStyle w:val="7"/>
          <w:rFonts w:ascii="仿宋_GB2312" w:hAnsi="华文仿宋" w:eastAsia="仿宋_GB2312" w:cs="宋体"/>
          <w:b w:val="0"/>
          <w:bCs/>
          <w:i w:val="0"/>
          <w:caps w:val="0"/>
          <w:color w:val="000000"/>
          <w:spacing w:val="0"/>
          <w:w w:val="100"/>
          <w:kern w:val="0"/>
          <w:sz w:val="32"/>
          <w:szCs w:val="32"/>
          <w:lang w:val="en-US" w:eastAsia="zh-CN" w:bidi="ar-SA"/>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footerReference r:id="rId3" w:type="default"/>
      <w:footerReference r:id="rId4" w:type="even"/>
      <w:pgSz w:w="11906" w:h="16838"/>
      <w:pgMar w:top="1440" w:right="1800" w:bottom="1440" w:left="1800" w:header="851" w:footer="992" w:gutter="0"/>
      <w:lnNumType w:countBy="0"/>
      <w:cols w:space="720"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margin" w:hAnchor="text" w:xAlign="center" w:yAlign="inline"/>
      <w:widowControl/>
      <w:snapToGrid w:val="0"/>
      <w:jc w:val="left"/>
      <w:textAlignment w:val="baseline"/>
      <w:rPr>
        <w:rStyle w:val="13"/>
        <w:kern w:val="2"/>
        <w:sz w:val="18"/>
        <w:szCs w:val="18"/>
        <w:lang w:val="en-US" w:eastAsia="zh-CN" w:bidi="ar-SA"/>
      </w:rPr>
    </w:pPr>
  </w:p>
  <w:p>
    <w:pPr>
      <w:pStyle w:val="2"/>
      <w:widowControl/>
      <w:snapToGrid w:val="0"/>
      <w:jc w:val="left"/>
      <w:textAlignment w:val="baseline"/>
      <w:rPr>
        <w:rStyle w:val="7"/>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margin" w:hAnchor="text" w:xAlign="center" w:yAlign="inline"/>
      <w:widowControl/>
      <w:snapToGrid w:val="0"/>
      <w:jc w:val="left"/>
      <w:textAlignment w:val="baseline"/>
      <w:rPr>
        <w:rStyle w:val="13"/>
        <w:kern w:val="2"/>
        <w:sz w:val="18"/>
        <w:szCs w:val="18"/>
        <w:lang w:val="en-US" w:eastAsia="zh-CN" w:bidi="ar-SA"/>
      </w:rPr>
    </w:pPr>
  </w:p>
  <w:p>
    <w:pPr>
      <w:pStyle w:val="2"/>
      <w:widowControl/>
      <w:snapToGrid w:val="0"/>
      <w:jc w:val="left"/>
      <w:textAlignment w:val="baseline"/>
      <w:rPr>
        <w:rStyle w:val="7"/>
        <w:kern w:val="2"/>
        <w:sz w:val="18"/>
        <w:szCs w:val="18"/>
        <w:lang w:val="en-US" w:eastAsia="zh-CN" w:bidi="ar-S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F683FD"/>
    <w:multiLevelType w:val="singleLevel"/>
    <w:tmpl w:val="E8F683FD"/>
    <w:lvl w:ilvl="0" w:tentative="0">
      <w:start w:val="1"/>
      <w:numFmt w:val="chineseCounting"/>
      <w:suff w:val="nothing"/>
      <w:lvlText w:val="（%1）"/>
      <w:lvlJc w:val="left"/>
      <w:pPr>
        <w:widowControl/>
        <w:textAlignment w:val="baseline"/>
      </w:pPr>
      <w:rPr>
        <w:rStyle w:val="7"/>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632EE"/>
    <w:rsid w:val="00076959"/>
    <w:rsid w:val="0013425E"/>
    <w:rsid w:val="001F0C1D"/>
    <w:rsid w:val="002F0BAD"/>
    <w:rsid w:val="00406EB8"/>
    <w:rsid w:val="00484673"/>
    <w:rsid w:val="004A3C67"/>
    <w:rsid w:val="004E3A50"/>
    <w:rsid w:val="00542C39"/>
    <w:rsid w:val="00556CE4"/>
    <w:rsid w:val="00613963"/>
    <w:rsid w:val="0069485E"/>
    <w:rsid w:val="00707EBA"/>
    <w:rsid w:val="00792ABE"/>
    <w:rsid w:val="008F4AB4"/>
    <w:rsid w:val="008F7EFC"/>
    <w:rsid w:val="00907331"/>
    <w:rsid w:val="00915AA9"/>
    <w:rsid w:val="009C5DE8"/>
    <w:rsid w:val="00A225C3"/>
    <w:rsid w:val="00AF08B5"/>
    <w:rsid w:val="00AF4866"/>
    <w:rsid w:val="00B641F9"/>
    <w:rsid w:val="00DF7238"/>
    <w:rsid w:val="00E05272"/>
    <w:rsid w:val="00E93891"/>
    <w:rsid w:val="00EE5741"/>
    <w:rsid w:val="00F46C3C"/>
    <w:rsid w:val="00FB7DB1"/>
    <w:rsid w:val="00FD718B"/>
    <w:rsid w:val="00FF239B"/>
    <w:rsid w:val="290B590F"/>
    <w:rsid w:val="2E074E33"/>
    <w:rsid w:val="3CB41F21"/>
    <w:rsid w:val="44956B7B"/>
    <w:rsid w:val="583051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3"/>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textAlignment w:val="baseline"/>
    </w:pPr>
    <w:rPr>
      <w:kern w:val="2"/>
      <w:sz w:val="18"/>
      <w:szCs w:val="18"/>
      <w:lang w:val="en-US" w:eastAsia="zh-CN" w:bidi="ar-SA"/>
    </w:rPr>
  </w:style>
  <w:style w:type="paragraph" w:styleId="3">
    <w:name w:val="header"/>
    <w:basedOn w:val="1"/>
    <w:link w:val="11"/>
    <w:uiPriority w:val="0"/>
    <w:pPr>
      <w:pBdr>
        <w:bottom w:val="single" w:color="000000" w:sz="6" w:space="1"/>
      </w:pBdr>
      <w:tabs>
        <w:tab w:val="center" w:pos="4153"/>
        <w:tab w:val="right" w:pos="8306"/>
      </w:tabs>
      <w:snapToGrid w:val="0"/>
      <w:jc w:val="center"/>
      <w:textAlignment w:val="baseline"/>
    </w:pPr>
    <w:rPr>
      <w:kern w:val="2"/>
      <w:sz w:val="18"/>
      <w:szCs w:val="18"/>
      <w:lang w:bidi="ar-SA"/>
    </w:rPr>
  </w:style>
  <w:style w:type="character" w:styleId="6">
    <w:name w:val="Strong"/>
    <w:link w:val="1"/>
    <w:qFormat/>
    <w:uiPriority w:val="0"/>
    <w:rPr>
      <w:rFonts w:cs="Times New Roman"/>
      <w:b/>
      <w:bCs/>
    </w:rPr>
  </w:style>
  <w:style w:type="character" w:customStyle="1" w:styleId="7">
    <w:name w:val="NormalCharacter"/>
    <w:link w:val="1"/>
    <w:semiHidden/>
    <w:qFormat/>
    <w:uiPriority w:val="0"/>
  </w:style>
  <w:style w:type="table" w:customStyle="1" w:styleId="8">
    <w:name w:val="TableNormal"/>
    <w:semiHidden/>
    <w:qFormat/>
    <w:uiPriority w:val="0"/>
  </w:style>
  <w:style w:type="paragraph" w:customStyle="1" w:styleId="9">
    <w:name w:val="Acetate"/>
    <w:basedOn w:val="1"/>
    <w:link w:val="10"/>
    <w:uiPriority w:val="0"/>
    <w:pPr>
      <w:jc w:val="both"/>
      <w:textAlignment w:val="baseline"/>
    </w:pPr>
    <w:rPr>
      <w:kern w:val="2"/>
      <w:sz w:val="18"/>
      <w:szCs w:val="18"/>
      <w:lang w:bidi="ar-SA"/>
    </w:rPr>
  </w:style>
  <w:style w:type="character" w:customStyle="1" w:styleId="10">
    <w:name w:val="UserStyle_0"/>
    <w:link w:val="9"/>
    <w:qFormat/>
    <w:uiPriority w:val="0"/>
    <w:rPr>
      <w:kern w:val="2"/>
      <w:sz w:val="18"/>
      <w:szCs w:val="18"/>
    </w:rPr>
  </w:style>
  <w:style w:type="character" w:customStyle="1" w:styleId="11">
    <w:name w:val="UserStyle_1"/>
    <w:link w:val="3"/>
    <w:qFormat/>
    <w:uiPriority w:val="0"/>
    <w:rPr>
      <w:kern w:val="2"/>
      <w:sz w:val="18"/>
      <w:szCs w:val="18"/>
    </w:rPr>
  </w:style>
  <w:style w:type="paragraph" w:customStyle="1" w:styleId="12">
    <w:name w:val="HtmlNormal"/>
    <w:basedOn w:val="1"/>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character" w:customStyle="1" w:styleId="13">
    <w:name w:val="PageNumber"/>
    <w:basedOn w:val="7"/>
    <w:link w:val="1"/>
    <w:qFormat/>
    <w:uiPriority w:val="0"/>
  </w:style>
  <w:style w:type="paragraph" w:customStyle="1" w:styleId="14">
    <w:name w:val="UserStyle_2"/>
    <w:basedOn w:val="1"/>
    <w:qFormat/>
    <w:uiPriority w:val="0"/>
    <w:pPr>
      <w:jc w:val="both"/>
      <w:textAlignment w:val="baseline"/>
    </w:pPr>
    <w:rPr>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18</TotalTime>
  <ScaleCrop>false</ScaleCrop>
  <LinksUpToDate>false</LinksUpToDate>
  <Application>WPS Office_11.1.0.10495_F1E327BC-269C-435d-A152-05C5408002CA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2021-04-23T01:21:00Z</dcterms:created>
  <dc:creator>Administrator</dc:creator>
  <cp:lastModifiedBy>Administrator</cp:lastModifiedBy>
  <dcterms:modified xsi:type="dcterms:W3CDTF">2021-05-18T03:26:35Z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26B026D2CDF2413094ACC5A93CFADF23</vt:lpwstr>
  </property>
</Properties>
</file>